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vertAnchor="page" w:horzAnchor="margin" w:tblpY="3871"/>
        <w:tblW w:w="91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7"/>
        <w:gridCol w:w="3596"/>
        <w:gridCol w:w="1498"/>
      </w:tblGrid>
      <w:tr w:rsidRPr="00E4449A" w:rsidR="007802EC" w:rsidTr="1988965E" w14:paraId="264D21FC" w14:textId="77777777">
        <w:trPr>
          <w:trHeight w:val="298"/>
        </w:trPr>
        <w:tc>
          <w:tcPr>
            <w:tcW w:w="4047" w:type="dxa"/>
            <w:tcMar/>
            <w:vAlign w:val="center"/>
          </w:tcPr>
          <w:p w:rsidRPr="00E4449A" w:rsidR="007802EC" w:rsidP="007802EC" w:rsidRDefault="007802EC" w14:paraId="7606A868" w14:textId="77777777">
            <w:pPr>
              <w:pStyle w:val="Menpsmo"/>
              <w:rPr>
                <w:rFonts w:cstheme="minorHAnsi"/>
                <w:sz w:val="20"/>
              </w:rPr>
            </w:pPr>
            <w:r w:rsidRPr="00E4449A">
              <w:rPr>
                <w:rFonts w:cstheme="minorHAnsi"/>
                <w:sz w:val="20"/>
              </w:rPr>
              <w:t>Naše zn.:</w:t>
            </w:r>
          </w:p>
        </w:tc>
        <w:tc>
          <w:tcPr>
            <w:tcW w:w="3596" w:type="dxa"/>
            <w:tcMar/>
            <w:vAlign w:val="center"/>
          </w:tcPr>
          <w:p w:rsidRPr="00E4449A" w:rsidR="007802EC" w:rsidP="0CCA08A2" w:rsidRDefault="007802EC" w14:paraId="78778EB2" w14:textId="1F5A985D">
            <w:pPr>
              <w:pStyle w:val="Menpsmo"/>
              <w:rPr>
                <w:sz w:val="20"/>
                <w:szCs w:val="20"/>
              </w:rPr>
            </w:pPr>
          </w:p>
        </w:tc>
        <w:tc>
          <w:tcPr>
            <w:tcW w:w="1498" w:type="dxa"/>
            <w:tcMar/>
            <w:vAlign w:val="center"/>
          </w:tcPr>
          <w:p w:rsidRPr="00E4449A" w:rsidR="007802EC" w:rsidP="007802EC" w:rsidRDefault="007802EC" w14:paraId="1DAA38AE" w14:textId="77777777">
            <w:pPr>
              <w:pStyle w:val="Menpsmo"/>
              <w:rPr>
                <w:rFonts w:cstheme="minorHAnsi"/>
                <w:sz w:val="20"/>
              </w:rPr>
            </w:pPr>
            <w:r w:rsidRPr="00E4449A">
              <w:rPr>
                <w:rFonts w:cstheme="minorHAnsi"/>
                <w:sz w:val="20"/>
              </w:rPr>
              <w:t>V Praze dne:</w:t>
            </w:r>
          </w:p>
        </w:tc>
      </w:tr>
      <w:tr w:rsidRPr="00DA1AEA" w:rsidR="007802EC" w:rsidTr="1988965E" w14:paraId="3E4B107E" w14:textId="77777777">
        <w:trPr>
          <w:trHeight w:val="298"/>
        </w:trPr>
        <w:tc>
          <w:tcPr>
            <w:tcW w:w="4047" w:type="dxa"/>
            <w:tcMar/>
            <w:vAlign w:val="center"/>
          </w:tcPr>
          <w:p w:rsidRPr="00E4449A" w:rsidR="007802EC" w:rsidP="0164A978" w:rsidRDefault="007802EC" w14:paraId="781D91EA" w14:textId="2209C027">
            <w:pPr>
              <w:pStyle w:val="Menpsmo"/>
              <w:rPr>
                <w:rFonts w:cs="Arial" w:cstheme="minorAscii"/>
                <w:color w:val="auto"/>
                <w:sz w:val="20"/>
                <w:szCs w:val="20"/>
              </w:rPr>
            </w:pPr>
            <w:r w:rsidRPr="0164A978" w:rsidR="007802EC">
              <w:rPr>
                <w:rFonts w:cs="Arial" w:cstheme="minorAscii"/>
                <w:color w:val="auto"/>
                <w:sz w:val="20"/>
                <w:szCs w:val="20"/>
              </w:rPr>
              <w:t>SEI-1973/2022</w:t>
            </w:r>
          </w:p>
        </w:tc>
        <w:tc>
          <w:tcPr>
            <w:tcW w:w="3596" w:type="dxa"/>
            <w:tcMar/>
            <w:vAlign w:val="center"/>
          </w:tcPr>
          <w:p w:rsidRPr="00DA1AEA" w:rsidR="007802EC" w:rsidP="0164A978" w:rsidRDefault="007802EC" w14:paraId="2173C841" w14:textId="3FD2E39F">
            <w:pPr>
              <w:pStyle w:val="Menpsmo"/>
              <w:rPr>
                <w:rFonts w:cs="Arial" w:cstheme="minorAscii"/>
                <w:sz w:val="20"/>
                <w:szCs w:val="20"/>
              </w:rPr>
            </w:pPr>
          </w:p>
        </w:tc>
        <w:tc>
          <w:tcPr>
            <w:tcW w:w="1498" w:type="dxa"/>
            <w:tcMar/>
            <w:vAlign w:val="center"/>
          </w:tcPr>
          <w:p w:rsidRPr="00DA1AEA" w:rsidR="007802EC" w:rsidP="0164A978" w:rsidRDefault="007802EC" w14:paraId="71D61E08" w14:textId="5EF3EE61">
            <w:pPr>
              <w:pStyle w:val="Menpsmo"/>
              <w:rPr>
                <w:rFonts w:cs="Arial" w:cstheme="minorAscii"/>
                <w:sz w:val="20"/>
                <w:szCs w:val="20"/>
              </w:rPr>
            </w:pPr>
            <w:r w:rsidRPr="1988965E" w:rsidR="007802EC">
              <w:rPr>
                <w:rFonts w:cs="Arial" w:cstheme="minorAscii"/>
                <w:sz w:val="20"/>
                <w:szCs w:val="20"/>
              </w:rPr>
              <w:t>30.</w:t>
            </w:r>
            <w:r w:rsidRPr="1988965E" w:rsidR="007802EC">
              <w:rPr>
                <w:rFonts w:cs="Arial" w:cstheme="minorAscii"/>
                <w:sz w:val="20"/>
                <w:szCs w:val="20"/>
              </w:rPr>
              <w:t xml:space="preserve"> 6</w:t>
            </w:r>
            <w:r w:rsidRPr="1988965E" w:rsidR="007802EC">
              <w:rPr>
                <w:rFonts w:cs="Arial" w:cstheme="minorAscii"/>
                <w:sz w:val="20"/>
                <w:szCs w:val="20"/>
              </w:rPr>
              <w:t>.</w:t>
            </w:r>
            <w:r w:rsidRPr="1988965E" w:rsidR="007802EC">
              <w:rPr>
                <w:rFonts w:cs="Arial" w:cstheme="minorAscii"/>
                <w:sz w:val="20"/>
                <w:szCs w:val="20"/>
              </w:rPr>
              <w:t xml:space="preserve"> </w:t>
            </w:r>
            <w:r w:rsidRPr="1988965E" w:rsidR="007802EC">
              <w:rPr>
                <w:rFonts w:cs="Arial" w:cstheme="minorAscii"/>
                <w:sz w:val="20"/>
                <w:szCs w:val="20"/>
              </w:rPr>
              <w:t>20</w:t>
            </w:r>
            <w:r w:rsidRPr="1988965E" w:rsidR="007802EC">
              <w:rPr>
                <w:rFonts w:cs="Arial" w:cstheme="minorAscii"/>
                <w:sz w:val="20"/>
                <w:szCs w:val="20"/>
              </w:rPr>
              <w:t>22</w:t>
            </w:r>
          </w:p>
        </w:tc>
      </w:tr>
    </w:tbl>
    <w:p w:rsidRPr="005B5224" w:rsidR="005B5224" w:rsidP="0164A978" w:rsidRDefault="00376258" w14:paraId="21AC4293" w14:textId="26215A19">
      <w:pPr>
        <w:jc w:val="center"/>
        <w:rPr>
          <w:b w:val="1"/>
          <w:bCs w:val="1"/>
          <w:color w:val="0070C0"/>
          <w:sz w:val="40"/>
          <w:szCs w:val="40"/>
        </w:rPr>
      </w:pPr>
      <w:r w:rsidRPr="0164A978" w:rsidR="00376258">
        <w:rPr>
          <w:b w:val="1"/>
          <w:bCs w:val="1"/>
          <w:color w:val="0070C0"/>
          <w:sz w:val="40"/>
          <w:szCs w:val="40"/>
        </w:rPr>
        <w:t>VÝZVA K PODÁNÍ NABÍDKY</w:t>
      </w:r>
      <w:bookmarkStart w:name="_GoBack" w:id="0"/>
      <w:bookmarkEnd w:id="0"/>
    </w:p>
    <w:p w:rsidRPr="005B5224" w:rsidR="005B5224" w:rsidP="00376258" w:rsidRDefault="005B5224" w14:paraId="4CF44129" w14:textId="5174A94B">
      <w:pPr>
        <w:jc w:val="center"/>
        <w:rPr>
          <w:b/>
          <w:color w:val="0070C0"/>
          <w:sz w:val="40"/>
        </w:rPr>
      </w:pPr>
      <w:r w:rsidRPr="005B5224">
        <w:rPr>
          <w:b/>
          <w:color w:val="0070C0"/>
          <w:sz w:val="40"/>
        </w:rPr>
        <w:t>A</w:t>
      </w:r>
    </w:p>
    <w:p w:rsidRPr="005B5224" w:rsidR="0002423A" w:rsidP="00376258" w:rsidRDefault="005B5224" w14:paraId="4450ACCE" w14:textId="461667D6">
      <w:pPr>
        <w:jc w:val="center"/>
        <w:rPr>
          <w:b/>
          <w:color w:val="0070C0"/>
          <w:sz w:val="40"/>
        </w:rPr>
      </w:pPr>
      <w:r w:rsidRPr="005B5224">
        <w:rPr>
          <w:b/>
          <w:color w:val="0070C0"/>
          <w:sz w:val="40"/>
        </w:rPr>
        <w:t>ZADÁVACÍ DOKUMENTACE</w:t>
      </w:r>
    </w:p>
    <w:p w:rsidRPr="00376258" w:rsidR="005B5224" w:rsidP="00376258" w:rsidRDefault="005B5224" w14:paraId="649A4A97" w14:textId="27355713">
      <w:pPr>
        <w:jc w:val="center"/>
        <w:rPr>
          <w:b/>
          <w:sz w:val="40"/>
        </w:rPr>
      </w:pPr>
      <w:r w:rsidRPr="005B5224">
        <w:rPr>
          <w:b/>
          <w:color w:val="0070C0"/>
          <w:sz w:val="22"/>
        </w:rPr>
        <w:t>(dále také jen jako ZD)</w:t>
      </w:r>
    </w:p>
    <w:p w:rsidR="00376258" w:rsidP="00BA0DD4" w:rsidRDefault="00376258" w14:paraId="682CF7C1" w14:textId="45FDED37"/>
    <w:p w:rsidR="00376258" w:rsidP="00BA0DD4" w:rsidRDefault="00376258" w14:paraId="398240DB" w14:textId="54FEDE49">
      <w:pPr>
        <w:pBdr>
          <w:bottom w:val="single" w:color="auto" w:sz="12" w:space="1"/>
        </w:pBdr>
      </w:pPr>
    </w:p>
    <w:p w:rsidR="005B5224" w:rsidP="005B5224" w:rsidRDefault="005B5224" w14:paraId="46DD7067" w14:textId="17EA121D">
      <w:pPr>
        <w:jc w:val="center"/>
      </w:pPr>
      <w:r>
        <w:softHyphen/>
      </w:r>
      <w:r>
        <w:softHyphen/>
        <w:t>Na veřejnou zakázku malého rozsahu na dodávky zadávanou dle ustanovení § 27 zákona č. 134/2016 Sb., o zadávání veřejných zakázek, ve znění pozdějších předpisů (dále jen ZZVZ), mimo působnost ZZVZ v souladu s ustanovením § 31 ZZVZ</w:t>
      </w:r>
    </w:p>
    <w:p w:rsidR="005B5224" w:rsidP="005B5224" w:rsidRDefault="005B5224" w14:paraId="09C5AAC5" w14:textId="319CA9BB">
      <w:pPr>
        <w:jc w:val="center"/>
      </w:pPr>
    </w:p>
    <w:p w:rsidR="005B5224" w:rsidP="005B5224" w:rsidRDefault="005B5224" w14:paraId="62283316" w14:textId="30B47668">
      <w:pPr>
        <w:jc w:val="center"/>
      </w:pPr>
      <w:r>
        <w:t>s názvem</w:t>
      </w:r>
    </w:p>
    <w:p w:rsidR="00376258" w:rsidP="00BA0DD4" w:rsidRDefault="00376258" w14:paraId="7673F733" w14:textId="22B66DC1"/>
    <w:p w:rsidR="00376258" w:rsidP="00BA0DD4" w:rsidRDefault="00376258" w14:paraId="4B9D3E22" w14:textId="6A6580F4"/>
    <w:p w:rsidR="00376258" w:rsidP="00BA0DD4" w:rsidRDefault="00376258" w14:paraId="1D55C8DB" w14:textId="77777777"/>
    <w:p w:rsidR="00376258" w:rsidP="00BA0DD4" w:rsidRDefault="00376258" w14:paraId="1A9ACA6D" w14:textId="77777777"/>
    <w:p w:rsidRPr="005B5224" w:rsidR="00376258" w:rsidP="00376258" w:rsidRDefault="00376258" w14:paraId="32F6B11C" w14:textId="162F3D5D">
      <w:pPr>
        <w:jc w:val="center"/>
        <w:rPr>
          <w:color w:val="0070C0"/>
          <w:sz w:val="40"/>
        </w:rPr>
      </w:pPr>
      <w:bookmarkStart w:name="_Hlk101869545" w:id="1"/>
      <w:r w:rsidRPr="005B5224">
        <w:rPr>
          <w:rFonts w:cstheme="minorHAnsi"/>
          <w:b/>
          <w:color w:val="0070C0"/>
          <w:sz w:val="40"/>
        </w:rPr>
        <w:t>„</w:t>
      </w:r>
      <w:r w:rsidRPr="005B5224" w:rsidR="00187143">
        <w:rPr>
          <w:rFonts w:cstheme="minorHAnsi"/>
          <w:b/>
          <w:color w:val="0070C0"/>
          <w:sz w:val="40"/>
        </w:rPr>
        <w:t>Pořízení a kompletní dodávka systému FVE</w:t>
      </w:r>
      <w:r w:rsidRPr="005B5224" w:rsidR="00CD0A8F">
        <w:rPr>
          <w:rFonts w:cstheme="minorHAnsi"/>
          <w:b/>
          <w:color w:val="0070C0"/>
          <w:sz w:val="40"/>
        </w:rPr>
        <w:t>“</w:t>
      </w:r>
      <w:bookmarkEnd w:id="1"/>
      <w:r w:rsidRPr="005B5224" w:rsidR="00CD0A8F">
        <w:rPr>
          <w:rFonts w:cstheme="minorHAnsi"/>
          <w:b/>
          <w:color w:val="0070C0"/>
          <w:sz w:val="40"/>
        </w:rPr>
        <w:t xml:space="preserve"> </w:t>
      </w:r>
    </w:p>
    <w:p w:rsidR="00376258" w:rsidP="00BA0DD4" w:rsidRDefault="00376258" w14:paraId="2E730050" w14:textId="3F54671A">
      <w:pPr>
        <w:rPr>
          <w:rFonts w:cstheme="minorHAnsi"/>
          <w:sz w:val="28"/>
        </w:rPr>
      </w:pPr>
    </w:p>
    <w:p w:rsidR="00376258" w:rsidP="00BA0DD4" w:rsidRDefault="00376258" w14:paraId="2404306E" w14:textId="3BA9E4A8">
      <w:pPr>
        <w:rPr>
          <w:rFonts w:cstheme="minorHAnsi"/>
          <w:sz w:val="28"/>
        </w:rPr>
      </w:pPr>
    </w:p>
    <w:p w:rsidR="00376258" w:rsidP="00BA0DD4" w:rsidRDefault="00376258" w14:paraId="7FB5D9D1" w14:textId="00B6FA87">
      <w:pPr>
        <w:rPr>
          <w:rFonts w:cstheme="minorHAnsi"/>
          <w:sz w:val="28"/>
        </w:rPr>
      </w:pPr>
    </w:p>
    <w:p w:rsidR="00376258" w:rsidP="00BA0DD4" w:rsidRDefault="00376258" w14:paraId="06B5CFF5" w14:textId="28F15A0D">
      <w:pPr>
        <w:rPr>
          <w:rFonts w:cstheme="minorHAnsi"/>
          <w:sz w:val="28"/>
        </w:rPr>
      </w:pPr>
    </w:p>
    <w:p w:rsidR="007802EC" w:rsidP="341C61DF" w:rsidRDefault="007802EC" w14:paraId="199F9117" w14:textId="00E4AC04">
      <w:pPr>
        <w:spacing w:after="200" w:line="276" w:lineRule="auto"/>
        <w:rPr>
          <w:sz w:val="28"/>
          <w:szCs w:val="28"/>
        </w:rPr>
      </w:pPr>
      <w:r w:rsidRPr="341C61DF">
        <w:rPr>
          <w:sz w:val="28"/>
          <w:szCs w:val="28"/>
        </w:rPr>
        <w:br w:type="page"/>
      </w:r>
      <w:r w:rsidRPr="341C61DF" w:rsidR="341C61DF">
        <w:rPr>
          <w:rFonts w:ascii="Arial" w:hAnsi="Arial" w:eastAsia="Arial" w:cs="Arial"/>
          <w:szCs w:val="24"/>
        </w:rPr>
        <w:lastRenderedPageBreak/>
        <w:t>Vážený dodavateli,</w:t>
      </w:r>
    </w:p>
    <w:p w:rsidR="007802EC" w:rsidRDefault="341C61DF" w14:paraId="04936475" w14:textId="3C483D15">
      <w:pPr>
        <w:spacing w:after="200" w:line="276" w:lineRule="auto"/>
      </w:pPr>
      <w:r w:rsidRPr="341C61DF">
        <w:rPr>
          <w:rFonts w:ascii="Arial" w:hAnsi="Arial" w:eastAsia="Arial" w:cs="Arial"/>
          <w:szCs w:val="24"/>
        </w:rPr>
        <w:t xml:space="preserve"> </w:t>
      </w:r>
    </w:p>
    <w:p w:rsidR="007802EC" w:rsidP="341C61DF" w:rsidRDefault="341C61DF" w14:paraId="0C9C93DC" w14:textId="2A4B0F62">
      <w:pPr>
        <w:spacing w:after="200" w:line="276" w:lineRule="auto"/>
        <w:jc w:val="both"/>
      </w:pPr>
      <w:r w:rsidRPr="341C61DF">
        <w:rPr>
          <w:rFonts w:ascii="Arial" w:hAnsi="Arial" w:eastAsia="Arial" w:cs="Arial"/>
          <w:szCs w:val="24"/>
        </w:rPr>
        <w:t>v souladu s § 27 a § 31 zákona č. 134/2016 Sb., o zadává</w:t>
      </w:r>
      <w:r w:rsidR="00FF49C3">
        <w:rPr>
          <w:rFonts w:ascii="Arial" w:hAnsi="Arial" w:eastAsia="Arial" w:cs="Arial"/>
          <w:szCs w:val="24"/>
        </w:rPr>
        <w:t>ní veřejných zakázek (dále ZZVZ</w:t>
      </w:r>
      <w:r w:rsidRPr="341C61DF">
        <w:rPr>
          <w:rFonts w:ascii="Arial" w:hAnsi="Arial" w:eastAsia="Arial" w:cs="Arial"/>
          <w:szCs w:val="24"/>
        </w:rPr>
        <w:t>), Vás</w:t>
      </w:r>
    </w:p>
    <w:p w:rsidR="007802EC" w:rsidRDefault="341C61DF" w14:paraId="0C43312E" w14:textId="574D891D">
      <w:pPr>
        <w:spacing w:after="200" w:line="276" w:lineRule="auto"/>
      </w:pPr>
      <w:r w:rsidRPr="341C61DF">
        <w:rPr>
          <w:rFonts w:ascii="Arial" w:hAnsi="Arial" w:eastAsia="Arial" w:cs="Arial"/>
          <w:szCs w:val="24"/>
        </w:rPr>
        <w:t xml:space="preserve">  </w:t>
      </w:r>
    </w:p>
    <w:p w:rsidR="007802EC" w:rsidP="341C61DF" w:rsidRDefault="341C61DF" w14:paraId="1BD33BB2" w14:textId="48E1FF42">
      <w:pPr>
        <w:spacing w:after="200" w:line="276" w:lineRule="auto"/>
        <w:jc w:val="center"/>
      </w:pPr>
      <w:r w:rsidRPr="341C61DF">
        <w:rPr>
          <w:rFonts w:ascii="Arial" w:hAnsi="Arial" w:eastAsia="Arial" w:cs="Arial"/>
          <w:b/>
          <w:bCs/>
          <w:szCs w:val="24"/>
        </w:rPr>
        <w:t>vyzývám</w:t>
      </w:r>
    </w:p>
    <w:p w:rsidR="007802EC" w:rsidRDefault="341C61DF" w14:paraId="2AF9CE7E" w14:textId="0E1A3417">
      <w:pPr>
        <w:spacing w:after="200" w:line="276" w:lineRule="auto"/>
      </w:pPr>
      <w:r w:rsidRPr="341C61DF">
        <w:rPr>
          <w:rFonts w:ascii="Arial" w:hAnsi="Arial" w:eastAsia="Arial" w:cs="Arial"/>
          <w:szCs w:val="24"/>
        </w:rPr>
        <w:t xml:space="preserve">  </w:t>
      </w:r>
    </w:p>
    <w:p w:rsidR="007802EC" w:rsidP="341C61DF" w:rsidRDefault="341C61DF" w14:paraId="472F0769" w14:textId="3DBB1843">
      <w:pPr>
        <w:spacing w:after="200" w:line="276" w:lineRule="auto"/>
        <w:jc w:val="both"/>
      </w:pPr>
      <w:r w:rsidRPr="0CCA08A2">
        <w:rPr>
          <w:rFonts w:ascii="Arial" w:hAnsi="Arial" w:eastAsia="Arial" w:cs="Arial"/>
        </w:rPr>
        <w:t xml:space="preserve">k podání nabídky na plnění veřejné zakázky malého rozsahu s označením </w:t>
      </w:r>
      <w:r w:rsidRPr="0CCA08A2">
        <w:rPr>
          <w:rFonts w:ascii="Arial" w:hAnsi="Arial" w:eastAsia="Arial" w:cs="Arial"/>
          <w:b/>
          <w:bCs/>
        </w:rPr>
        <w:t>„Pořízení a kompletní dodávka systému FVE“</w:t>
      </w:r>
      <w:r w:rsidRPr="0CCA08A2">
        <w:rPr>
          <w:rFonts w:ascii="Arial" w:hAnsi="Arial" w:eastAsia="Arial" w:cs="Arial"/>
        </w:rPr>
        <w:t>. Tato výzva s přílohami je zároveň i zadávací dokumentací.</w:t>
      </w:r>
    </w:p>
    <w:p w:rsidR="007802EC" w:rsidRDefault="341C61DF" w14:paraId="47789600" w14:textId="4E0AA645">
      <w:pPr>
        <w:spacing w:after="200" w:line="276" w:lineRule="auto"/>
      </w:pPr>
      <w:r w:rsidRPr="341C61DF">
        <w:rPr>
          <w:rFonts w:ascii="Arial" w:hAnsi="Arial" w:eastAsia="Arial" w:cs="Arial"/>
          <w:szCs w:val="24"/>
        </w:rPr>
        <w:t xml:space="preserve"> </w:t>
      </w:r>
    </w:p>
    <w:p w:rsidR="007802EC" w:rsidP="022AE342" w:rsidRDefault="341C61DF" w14:paraId="60248975" w14:textId="4E6FE1C1">
      <w:pPr>
        <w:spacing w:after="200" w:line="276" w:lineRule="auto"/>
        <w:jc w:val="both"/>
        <w:rPr>
          <w:rFonts w:ascii="Arial" w:hAnsi="Arial" w:eastAsia="Arial" w:cs="Arial"/>
          <w:b/>
          <w:bCs/>
        </w:rPr>
      </w:pPr>
      <w:r w:rsidRPr="022AE342">
        <w:rPr>
          <w:rFonts w:ascii="Arial" w:hAnsi="Arial" w:eastAsia="Arial" w:cs="Arial"/>
          <w:b/>
          <w:bCs/>
        </w:rPr>
        <w:t>Na zadávání veřejné zakázky malého rozsahu se z hlediska zadávání vztahuje zákonná výjimka, zadavatel dodržuje postup a zásady transparentnosti a přiměřenosti, rovného zacházení a zákazu diskriminace. Zadavatel, pokud je to vzhledem k povaze a smyslu zakázky možné, dodržuje zároveň zásady sociálně a environmentálně odpovědného zadávání a inovací upravené v § 6 zákona č. 134/2016 Sb.</w:t>
      </w:r>
    </w:p>
    <w:p w:rsidR="007802EC" w:rsidP="341C61DF" w:rsidRDefault="007802EC" w14:paraId="4E187352" w14:textId="634023D6">
      <w:pPr>
        <w:spacing w:after="200" w:line="276" w:lineRule="auto"/>
        <w:rPr>
          <w:szCs w:val="24"/>
        </w:rPr>
      </w:pPr>
    </w:p>
    <w:p w:rsidR="009D7E3A" w:rsidP="00917749" w:rsidRDefault="009D7E3A" w14:paraId="24B2E2B8" w14:textId="6855DB31">
      <w:pPr>
        <w:pStyle w:val="przdndek"/>
        <w:rPr>
          <w:rFonts w:asciiTheme="minorHAnsi" w:hAnsiTheme="minorHAnsi" w:cstheme="minorHAnsi"/>
          <w:b/>
          <w:sz w:val="24"/>
        </w:rPr>
      </w:pPr>
    </w:p>
    <w:p w:rsidR="009D7E3A" w:rsidP="00917749" w:rsidRDefault="4C24EC78" w14:paraId="7DB07585" w14:textId="46DD07E7">
      <w:pPr>
        <w:pStyle w:val="Nadpis1"/>
        <w:spacing w:line="240" w:lineRule="auto"/>
        <w:ind w:left="567" w:hanging="567"/>
      </w:pPr>
      <w:r>
        <w:t>Základní údaje o zadavateli</w:t>
      </w:r>
    </w:p>
    <w:tbl>
      <w:tblPr>
        <w:tblW w:w="8364" w:type="dxa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5812"/>
      </w:tblGrid>
      <w:tr w:rsidRPr="00E4449A" w:rsidR="00224B57" w:rsidTr="4FE9977E" w14:paraId="3BBCADB4" w14:textId="77777777"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E4449A" w:rsidR="00224B57" w:rsidP="00917749" w:rsidRDefault="00224B57" w14:paraId="14AD3CC9" w14:textId="77777777">
            <w:pPr>
              <w:spacing w:line="240" w:lineRule="auto"/>
              <w:rPr>
                <w:rFonts w:cstheme="minorHAnsi"/>
              </w:rPr>
            </w:pPr>
            <w:r w:rsidRPr="00E4449A">
              <w:rPr>
                <w:rFonts w:cstheme="minorHAnsi"/>
              </w:rPr>
              <w:t>Název: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4449A" w:rsidR="00224B57" w:rsidP="00917749" w:rsidRDefault="00224B57" w14:paraId="5501A8FC" w14:textId="77777777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ČR – </w:t>
            </w:r>
            <w:r w:rsidRPr="00E4449A">
              <w:rPr>
                <w:rFonts w:cstheme="minorHAnsi"/>
              </w:rPr>
              <w:t>Státní energetická inspekce</w:t>
            </w:r>
          </w:p>
        </w:tc>
      </w:tr>
      <w:tr w:rsidRPr="00E4449A" w:rsidR="00224B57" w:rsidTr="4FE9977E" w14:paraId="44C1950A" w14:textId="77777777"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E4449A" w:rsidR="00224B57" w:rsidP="00917749" w:rsidRDefault="00224B57" w14:paraId="5060AA48" w14:textId="77777777">
            <w:pPr>
              <w:spacing w:line="240" w:lineRule="auto"/>
              <w:rPr>
                <w:rFonts w:cstheme="minorHAnsi"/>
              </w:rPr>
            </w:pPr>
            <w:r w:rsidRPr="00E4449A">
              <w:rPr>
                <w:rFonts w:cstheme="minorHAnsi"/>
              </w:rPr>
              <w:t>Zastoupená: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4449A" w:rsidR="00224B57" w:rsidP="00917749" w:rsidRDefault="00224B57" w14:paraId="27716878" w14:textId="77777777">
            <w:pPr>
              <w:spacing w:line="240" w:lineRule="auto"/>
              <w:rPr>
                <w:rFonts w:cstheme="minorHAnsi"/>
              </w:rPr>
            </w:pPr>
            <w:r w:rsidRPr="00E4449A">
              <w:rPr>
                <w:rFonts w:cstheme="minorHAnsi"/>
              </w:rPr>
              <w:t>Ing. Pavlem Gebauerem, ústředním ředitelem</w:t>
            </w:r>
          </w:p>
        </w:tc>
      </w:tr>
      <w:tr w:rsidRPr="00E4449A" w:rsidR="00224B57" w:rsidTr="4FE9977E" w14:paraId="760DF00E" w14:textId="77777777"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E4449A" w:rsidR="00224B57" w:rsidP="00917749" w:rsidRDefault="00224B57" w14:paraId="517F8B7B" w14:textId="77777777">
            <w:pPr>
              <w:spacing w:line="240" w:lineRule="auto"/>
              <w:rPr>
                <w:rFonts w:cstheme="minorHAnsi"/>
              </w:rPr>
            </w:pPr>
            <w:r w:rsidRPr="00E4449A">
              <w:rPr>
                <w:rFonts w:cstheme="minorHAnsi"/>
              </w:rPr>
              <w:t>Sídlo: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24B57" w:rsidP="00917749" w:rsidRDefault="00224B57" w14:paraId="3B0E3B3A" w14:textId="77777777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Gorazdova 1969/24, 120 00, </w:t>
            </w:r>
            <w:r w:rsidRPr="00E4449A">
              <w:rPr>
                <w:rFonts w:cstheme="minorHAnsi"/>
              </w:rPr>
              <w:t>Praha 2</w:t>
            </w:r>
            <w:r>
              <w:rPr>
                <w:rFonts w:cstheme="minorHAnsi"/>
              </w:rPr>
              <w:t xml:space="preserve"> – Nové Město</w:t>
            </w:r>
          </w:p>
          <w:p w:rsidRPr="00E4449A" w:rsidR="0076374D" w:rsidP="4FE9977E" w:rsidRDefault="47F91E4A" w14:paraId="2516C846" w14:textId="4CAFA4CD">
            <w:pPr>
              <w:spacing w:line="240" w:lineRule="auto"/>
            </w:pPr>
            <w:r>
              <w:t>dočasná adresa: Dittrichova 21, 120 00 Praha 2</w:t>
            </w:r>
          </w:p>
        </w:tc>
      </w:tr>
      <w:tr w:rsidRPr="00E4449A" w:rsidR="00224B57" w:rsidTr="4FE9977E" w14:paraId="183F66A9" w14:textId="77777777"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E4449A" w:rsidR="00224B57" w:rsidP="00917749" w:rsidRDefault="00224B57" w14:paraId="0FBF45FF" w14:textId="4129F957">
            <w:pPr>
              <w:spacing w:line="240" w:lineRule="auto"/>
              <w:rPr>
                <w:rFonts w:cstheme="minorHAnsi"/>
              </w:rPr>
            </w:pPr>
            <w:r w:rsidRPr="00E4449A">
              <w:rPr>
                <w:rFonts w:cstheme="minorHAnsi"/>
              </w:rPr>
              <w:t>IČ</w:t>
            </w:r>
            <w:r w:rsidR="00187143">
              <w:rPr>
                <w:rFonts w:cstheme="minorHAnsi"/>
              </w:rPr>
              <w:t>O</w:t>
            </w:r>
            <w:r w:rsidRPr="00E4449A">
              <w:rPr>
                <w:rFonts w:cstheme="minorHAnsi"/>
              </w:rPr>
              <w:t>: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4449A" w:rsidR="00224B57" w:rsidP="00917749" w:rsidRDefault="00224B57" w14:paraId="37ECF352" w14:textId="072FF571">
            <w:pPr>
              <w:spacing w:line="240" w:lineRule="auto"/>
              <w:rPr>
                <w:rFonts w:cstheme="minorHAnsi"/>
              </w:rPr>
            </w:pPr>
            <w:r w:rsidRPr="00E4449A">
              <w:rPr>
                <w:rFonts w:cstheme="minorHAnsi"/>
              </w:rPr>
              <w:t>61387584</w:t>
            </w:r>
          </w:p>
        </w:tc>
      </w:tr>
      <w:tr w:rsidRPr="00E4449A" w:rsidR="00824C38" w:rsidTr="4FE9977E" w14:paraId="789DD6EC" w14:textId="77777777"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4449A" w:rsidR="00824C38" w:rsidP="00917749" w:rsidRDefault="00824C38" w14:paraId="731DFC9F" w14:textId="5206B325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Datová schránka: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4449A" w:rsidR="00824C38" w:rsidP="4FE9977E" w:rsidRDefault="73EE7271" w14:paraId="607160DD" w14:textId="06DBCAF4">
            <w:pPr>
              <w:spacing w:line="240" w:lineRule="auto"/>
            </w:pPr>
            <w:r w:rsidRPr="4FE9977E">
              <w:t>hq2aev4</w:t>
            </w:r>
          </w:p>
        </w:tc>
      </w:tr>
      <w:tr w:rsidRPr="00E4449A" w:rsidR="00224B57" w:rsidTr="4FE9977E" w14:paraId="1A9E7E00" w14:textId="77777777"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E4449A" w:rsidR="00224B57" w:rsidP="00917749" w:rsidRDefault="00224B57" w14:paraId="53521B03" w14:textId="77777777">
            <w:pPr>
              <w:spacing w:line="240" w:lineRule="auto"/>
              <w:rPr>
                <w:rFonts w:cstheme="minorHAnsi"/>
              </w:rPr>
            </w:pPr>
            <w:r w:rsidRPr="00E4449A">
              <w:rPr>
                <w:rFonts w:cstheme="minorHAnsi"/>
              </w:rPr>
              <w:t xml:space="preserve">Kontaktní osoba ve věcech technických:  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4449A" w:rsidR="00224B57" w:rsidP="4FE9977E" w:rsidRDefault="4FE9977E" w14:paraId="7C4856E5" w14:textId="688C51AA">
            <w:pPr>
              <w:spacing w:line="240" w:lineRule="auto"/>
              <w:rPr>
                <w:szCs w:val="24"/>
              </w:rPr>
            </w:pPr>
            <w:r w:rsidRPr="4FE9977E">
              <w:t>Mgr. Petr Michalčík</w:t>
            </w:r>
            <w:r w:rsidR="00FF49C3">
              <w:t>, ředitel územního inspektorátu</w:t>
            </w:r>
          </w:p>
          <w:p w:rsidRPr="00E4449A" w:rsidR="00224B57" w:rsidP="4FE9977E" w:rsidRDefault="4FE9977E" w14:paraId="0FE33615" w14:textId="4600D233">
            <w:pPr>
              <w:spacing w:line="240" w:lineRule="auto"/>
              <w:rPr>
                <w:szCs w:val="24"/>
              </w:rPr>
            </w:pPr>
            <w:r w:rsidRPr="4FE9977E">
              <w:rPr>
                <w:szCs w:val="24"/>
              </w:rPr>
              <w:t>(tel: 604 210 873)</w:t>
            </w:r>
          </w:p>
        </w:tc>
      </w:tr>
      <w:tr w:rsidRPr="00E4449A" w:rsidR="00224B57" w:rsidTr="4FE9977E" w14:paraId="470079C8" w14:textId="77777777"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E4449A" w:rsidR="00224B57" w:rsidP="00917749" w:rsidRDefault="00224B57" w14:paraId="4D548C95" w14:textId="77777777">
            <w:pPr>
              <w:spacing w:line="240" w:lineRule="auto"/>
              <w:rPr>
                <w:rFonts w:cstheme="minorHAnsi"/>
              </w:rPr>
            </w:pPr>
            <w:r w:rsidRPr="00E4449A">
              <w:rPr>
                <w:rFonts w:cstheme="minorHAnsi"/>
              </w:rPr>
              <w:lastRenderedPageBreak/>
              <w:t xml:space="preserve">Kontaktní osoba ve věcech </w:t>
            </w:r>
            <w:r>
              <w:rPr>
                <w:rFonts w:cstheme="minorHAnsi"/>
              </w:rPr>
              <w:t>o</w:t>
            </w:r>
            <w:r w:rsidRPr="00E4449A">
              <w:rPr>
                <w:rFonts w:cstheme="minorHAnsi"/>
              </w:rPr>
              <w:t>rganizačních: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4449A" w:rsidR="00224B57" w:rsidP="4FE9977E" w:rsidRDefault="02EDA2B5" w14:paraId="3FA20E04" w14:textId="7E95B4BD">
            <w:pPr>
              <w:spacing w:line="240" w:lineRule="auto"/>
            </w:pPr>
            <w:r>
              <w:t>Ing. Karel Havlíček</w:t>
            </w:r>
            <w:r w:rsidR="00FF49C3">
              <w:t>, odborný rada pro VZ</w:t>
            </w:r>
            <w:r w:rsidR="00187143">
              <w:br/>
            </w:r>
            <w:r w:rsidRPr="4FE9977E" w:rsidR="69CF96F5">
              <w:t>(tel.: 737 217 145)</w:t>
            </w:r>
          </w:p>
        </w:tc>
      </w:tr>
    </w:tbl>
    <w:p w:rsidRPr="00E4449A" w:rsidR="00936017" w:rsidP="00917749" w:rsidRDefault="00936017" w14:paraId="2C1D5DB8" w14:textId="77777777">
      <w:pPr>
        <w:tabs>
          <w:tab w:val="left" w:pos="8505"/>
        </w:tabs>
        <w:spacing w:after="120" w:line="240" w:lineRule="auto"/>
        <w:ind w:left="567"/>
        <w:rPr>
          <w:rFonts w:cstheme="minorHAnsi"/>
          <w:b/>
        </w:rPr>
      </w:pPr>
    </w:p>
    <w:p w:rsidRPr="00E4449A" w:rsidR="009D7E3A" w:rsidP="00917749" w:rsidRDefault="4C24EC78" w14:paraId="7BD99D59" w14:textId="77777777">
      <w:pPr>
        <w:pStyle w:val="Nadpis1"/>
        <w:spacing w:line="240" w:lineRule="auto"/>
        <w:ind w:left="567" w:hanging="567"/>
      </w:pPr>
      <w:r>
        <w:t>Zahájení výběrového řízení</w:t>
      </w:r>
    </w:p>
    <w:p w:rsidRPr="00E4449A" w:rsidR="00936017" w:rsidP="00E52360" w:rsidRDefault="0862755C" w14:paraId="1A02DD20" w14:textId="5A36FACF">
      <w:pPr>
        <w:tabs>
          <w:tab w:val="left" w:pos="8505"/>
        </w:tabs>
        <w:spacing w:line="240" w:lineRule="auto"/>
        <w:ind w:left="567"/>
      </w:pPr>
      <w:r w:rsidR="0862755C">
        <w:rPr/>
        <w:t xml:space="preserve">Výběrové řízení bylo zahájeno dnes odesláním </w:t>
      </w:r>
      <w:r w:rsidR="11C9103A">
        <w:rPr/>
        <w:t xml:space="preserve">výzvy vybraným dodavatelům. Podáním nabídky se dodavatel stává účastníkem </w:t>
      </w:r>
      <w:r w:rsidR="11C9103A">
        <w:rPr/>
        <w:t>výběrového</w:t>
      </w:r>
      <w:r w:rsidR="00E52360">
        <w:rPr/>
        <w:t xml:space="preserve"> </w:t>
      </w:r>
      <w:r w:rsidR="11C9103A">
        <w:rPr/>
        <w:t>řízení</w:t>
      </w:r>
      <w:r w:rsidR="11C9103A">
        <w:rPr/>
        <w:t xml:space="preserve"> (dále jen účastník</w:t>
      </w:r>
      <w:r w:rsidR="00E52360">
        <w:rPr/>
        <w:t xml:space="preserve"> VŘ.</w:t>
      </w:r>
      <w:r>
        <w:br/>
      </w:r>
    </w:p>
    <w:p w:rsidR="4FE9977E" w:rsidP="4FE9977E" w:rsidRDefault="4FE9977E" w14:paraId="010563E6" w14:textId="4C57F48C">
      <w:pPr>
        <w:tabs>
          <w:tab w:val="left" w:pos="8505"/>
        </w:tabs>
        <w:spacing w:line="240" w:lineRule="auto"/>
        <w:ind w:left="567"/>
        <w:jc w:val="both"/>
        <w:rPr>
          <w:szCs w:val="24"/>
        </w:rPr>
      </w:pPr>
      <w:r w:rsidRPr="4FE9977E">
        <w:rPr>
          <w:szCs w:val="24"/>
        </w:rPr>
        <w:t>Výzva a Zadávací dokumentace je zároveň uveřejněna na úřední desce SEI a na webových stránkách SEI.</w:t>
      </w:r>
    </w:p>
    <w:p w:rsidR="4FE9977E" w:rsidP="4FE9977E" w:rsidRDefault="4FE9977E" w14:paraId="4B808808" w14:textId="46DE7778">
      <w:pPr>
        <w:tabs>
          <w:tab w:val="left" w:pos="8505"/>
        </w:tabs>
        <w:spacing w:line="240" w:lineRule="auto"/>
        <w:ind w:left="567"/>
        <w:jc w:val="both"/>
        <w:rPr>
          <w:szCs w:val="24"/>
        </w:rPr>
      </w:pPr>
    </w:p>
    <w:p w:rsidRPr="00E4449A" w:rsidR="009D7E3A" w:rsidP="00917749" w:rsidRDefault="4C24EC78" w14:paraId="7C8DBB37" w14:textId="06760F74">
      <w:pPr>
        <w:pStyle w:val="Nadpis1"/>
        <w:spacing w:line="240" w:lineRule="auto"/>
        <w:ind w:left="567" w:hanging="567"/>
      </w:pPr>
      <w:r>
        <w:t xml:space="preserve">Předmět </w:t>
      </w:r>
      <w:r w:rsidR="2DCB49E7">
        <w:t>zakázky</w:t>
      </w:r>
    </w:p>
    <w:p w:rsidRPr="0076374D" w:rsidR="00696339" w:rsidP="0076374D" w:rsidRDefault="49C4C088" w14:paraId="16C38E11" w14:textId="2FDE7D0E">
      <w:pPr>
        <w:spacing w:line="240" w:lineRule="auto"/>
        <w:ind w:left="567"/>
        <w:jc w:val="both"/>
      </w:pPr>
      <w:r w:rsidRPr="0076374D">
        <w:t>Předmětem veřejné zakázky je dodávka a instalace fotovoltaické elektrárny</w:t>
      </w:r>
      <w:r w:rsidR="7EE9294B">
        <w:t xml:space="preserve"> v rozsahu 9,5 kW až 9,9 kW </w:t>
      </w:r>
      <w:r w:rsidRPr="0076374D">
        <w:t>(dále také jako „FVE“)</w:t>
      </w:r>
      <w:r w:rsidRPr="0076374D">
        <w:rPr>
          <w:spacing w:val="1"/>
        </w:rPr>
        <w:t xml:space="preserve"> </w:t>
      </w:r>
      <w:r w:rsidRPr="0076374D">
        <w:t>umístěné na střeše objektu ČR – Státní energetické inspekce v místě plnění veřejné</w:t>
      </w:r>
      <w:r w:rsidRPr="0076374D">
        <w:rPr>
          <w:spacing w:val="1"/>
        </w:rPr>
        <w:t xml:space="preserve"> </w:t>
      </w:r>
      <w:r w:rsidRPr="0076374D">
        <w:t>zakázky</w:t>
      </w:r>
      <w:r w:rsidRPr="0076374D" w:rsidR="03FF8E2C">
        <w:t xml:space="preserve"> s hlavním účelem výroby elektrické energie pro vlastní spotřebu, přebytky ukládány do baterie, ohřevu TUV a případné další přebytky budou distribuovány do distribuční́ sítě.</w:t>
      </w:r>
      <w:r w:rsidRPr="0076374D">
        <w:rPr>
          <w:spacing w:val="1"/>
        </w:rPr>
        <w:t xml:space="preserve"> </w:t>
      </w:r>
    </w:p>
    <w:p w:rsidR="006A1D41" w:rsidP="0076374D" w:rsidRDefault="006A1D41" w14:paraId="0ACFAECA" w14:textId="77777777">
      <w:pPr>
        <w:spacing w:line="240" w:lineRule="auto"/>
        <w:ind w:left="567"/>
        <w:jc w:val="both"/>
      </w:pPr>
    </w:p>
    <w:p w:rsidRPr="0076374D" w:rsidR="00696339" w:rsidP="0076374D" w:rsidRDefault="00583B6D" w14:paraId="539F70A1" w14:textId="179D5B99">
      <w:pPr>
        <w:spacing w:line="240" w:lineRule="auto"/>
        <w:ind w:left="567"/>
        <w:jc w:val="both"/>
      </w:pPr>
      <w:r w:rsidRPr="0076374D">
        <w:t>Dodávka</w:t>
      </w:r>
      <w:r w:rsidRPr="0076374D">
        <w:rPr>
          <w:spacing w:val="1"/>
        </w:rPr>
        <w:t xml:space="preserve"> </w:t>
      </w:r>
      <w:r w:rsidRPr="0076374D">
        <w:t>FVE</w:t>
      </w:r>
      <w:r w:rsidRPr="0076374D">
        <w:rPr>
          <w:spacing w:val="1"/>
        </w:rPr>
        <w:t xml:space="preserve"> </w:t>
      </w:r>
      <w:r w:rsidRPr="0076374D">
        <w:t>se</w:t>
      </w:r>
      <w:r w:rsidRPr="0076374D">
        <w:rPr>
          <w:spacing w:val="1"/>
        </w:rPr>
        <w:t xml:space="preserve"> </w:t>
      </w:r>
      <w:r w:rsidRPr="0076374D">
        <w:t>skládá</w:t>
      </w:r>
      <w:r w:rsidRPr="0076374D">
        <w:rPr>
          <w:spacing w:val="1"/>
        </w:rPr>
        <w:t xml:space="preserve"> </w:t>
      </w:r>
      <w:r w:rsidRPr="0076374D">
        <w:t>z</w:t>
      </w:r>
      <w:r w:rsidRPr="0076374D" w:rsidR="0013336A">
        <w:t> návrhu vhodného řešení FVE pro daný objekt</w:t>
      </w:r>
      <w:r w:rsidRPr="0076374D" w:rsidR="00696339">
        <w:t xml:space="preserve"> a jeho charakter (plochá střecha, nosnost střechy, její orientace)</w:t>
      </w:r>
      <w:r w:rsidRPr="0076374D" w:rsidR="0013336A">
        <w:t xml:space="preserve">, </w:t>
      </w:r>
      <w:r w:rsidRPr="0076374D">
        <w:t>dodávky</w:t>
      </w:r>
      <w:r w:rsidRPr="0076374D">
        <w:rPr>
          <w:spacing w:val="1"/>
        </w:rPr>
        <w:t xml:space="preserve"> </w:t>
      </w:r>
      <w:proofErr w:type="spellStart"/>
      <w:r w:rsidRPr="0076374D">
        <w:t>fotovoltaických</w:t>
      </w:r>
      <w:proofErr w:type="spellEnd"/>
      <w:r w:rsidRPr="0076374D">
        <w:rPr>
          <w:spacing w:val="1"/>
        </w:rPr>
        <w:t xml:space="preserve"> </w:t>
      </w:r>
      <w:r w:rsidRPr="0076374D">
        <w:t>panelů,</w:t>
      </w:r>
      <w:r w:rsidRPr="0076374D">
        <w:rPr>
          <w:spacing w:val="1"/>
        </w:rPr>
        <w:t xml:space="preserve"> </w:t>
      </w:r>
      <w:r w:rsidRPr="0076374D" w:rsidR="00D07EA7">
        <w:t>střídačů</w:t>
      </w:r>
      <w:r w:rsidRPr="0076374D">
        <w:t>,</w:t>
      </w:r>
      <w:r w:rsidRPr="0076374D">
        <w:rPr>
          <w:spacing w:val="1"/>
        </w:rPr>
        <w:t xml:space="preserve"> </w:t>
      </w:r>
      <w:r w:rsidRPr="0076374D">
        <w:t>konstrukcí,</w:t>
      </w:r>
      <w:r w:rsidRPr="0076374D">
        <w:rPr>
          <w:spacing w:val="1"/>
        </w:rPr>
        <w:t xml:space="preserve"> </w:t>
      </w:r>
      <w:r w:rsidRPr="0076374D">
        <w:t>elektroinstalačního materiálu,</w:t>
      </w:r>
      <w:r w:rsidRPr="0076374D">
        <w:rPr>
          <w:spacing w:val="1"/>
        </w:rPr>
        <w:t xml:space="preserve"> </w:t>
      </w:r>
      <w:r w:rsidRPr="0076374D">
        <w:t>provedení</w:t>
      </w:r>
      <w:r w:rsidRPr="0076374D">
        <w:rPr>
          <w:spacing w:val="1"/>
        </w:rPr>
        <w:t xml:space="preserve"> </w:t>
      </w:r>
      <w:r w:rsidRPr="0076374D">
        <w:t>monitoringu,</w:t>
      </w:r>
      <w:r w:rsidRPr="0076374D">
        <w:rPr>
          <w:spacing w:val="1"/>
        </w:rPr>
        <w:t xml:space="preserve"> </w:t>
      </w:r>
      <w:r w:rsidRPr="0076374D">
        <w:t>provedení</w:t>
      </w:r>
      <w:r w:rsidRPr="0076374D">
        <w:rPr>
          <w:spacing w:val="46"/>
        </w:rPr>
        <w:t xml:space="preserve"> </w:t>
      </w:r>
      <w:r w:rsidRPr="0076374D">
        <w:t>elektroinstalačních a montážních</w:t>
      </w:r>
      <w:r w:rsidRPr="0076374D">
        <w:rPr>
          <w:spacing w:val="1"/>
        </w:rPr>
        <w:t xml:space="preserve"> </w:t>
      </w:r>
      <w:r w:rsidRPr="0076374D">
        <w:t xml:space="preserve">prací a napojení FVE na stávající rozvodnou </w:t>
      </w:r>
      <w:r w:rsidRPr="0076374D" w:rsidR="00D07EA7">
        <w:t>síť</w:t>
      </w:r>
      <w:r w:rsidRPr="0076374D">
        <w:t xml:space="preserve"> budovy.</w:t>
      </w:r>
    </w:p>
    <w:p w:rsidRPr="0076374D" w:rsidR="00696339" w:rsidP="0076374D" w:rsidRDefault="00696339" w14:paraId="6A235521" w14:textId="22DEBDBE">
      <w:pPr>
        <w:spacing w:line="240" w:lineRule="auto"/>
        <w:ind w:left="567"/>
        <w:jc w:val="both"/>
      </w:pPr>
    </w:p>
    <w:p w:rsidRPr="0076374D" w:rsidR="00F45232" w:rsidP="0076374D" w:rsidRDefault="045C6163" w14:paraId="49078796" w14:textId="30C48209">
      <w:pPr>
        <w:spacing w:line="240" w:lineRule="auto"/>
        <w:ind w:left="567"/>
        <w:jc w:val="both"/>
      </w:pPr>
      <w:r w:rsidRPr="0076374D">
        <w:t>Součástí předmětu plnění zakázky je rovněž zajištění výchozí revize FVE, vyřízení žádosti o připojení FVE k distribuční soustavě, připojení FVE k distribuční soustavě tzn., že s</w:t>
      </w:r>
      <w:r w:rsidRPr="0076374D" w:rsidR="49C4C088">
        <w:t xml:space="preserve">oučástí dodávky jsou </w:t>
      </w:r>
      <w:r w:rsidRPr="0076374D" w:rsidR="0E6E1B52">
        <w:t>také</w:t>
      </w:r>
      <w:r w:rsidRPr="0076374D" w:rsidR="49C4C088">
        <w:t xml:space="preserve"> veškeré činnosti a</w:t>
      </w:r>
      <w:r w:rsidRPr="0076374D" w:rsidR="49C4C088">
        <w:rPr>
          <w:spacing w:val="1"/>
        </w:rPr>
        <w:t xml:space="preserve"> </w:t>
      </w:r>
      <w:r w:rsidRPr="0076374D" w:rsidR="49C4C088">
        <w:t>technologie</w:t>
      </w:r>
      <w:r w:rsidRPr="0076374D" w:rsidR="49C4C088">
        <w:rPr>
          <w:spacing w:val="1"/>
        </w:rPr>
        <w:t xml:space="preserve"> </w:t>
      </w:r>
      <w:r w:rsidRPr="0076374D" w:rsidR="49C4C088">
        <w:t>požadované</w:t>
      </w:r>
      <w:r w:rsidRPr="0076374D" w:rsidR="49C4C088">
        <w:rPr>
          <w:spacing w:val="1"/>
        </w:rPr>
        <w:t xml:space="preserve"> </w:t>
      </w:r>
      <w:r w:rsidRPr="0076374D" w:rsidR="49C4C088">
        <w:t>společností</w:t>
      </w:r>
      <w:r w:rsidRPr="0076374D" w:rsidR="49C4C088">
        <w:rPr>
          <w:spacing w:val="1"/>
        </w:rPr>
        <w:t xml:space="preserve"> </w:t>
      </w:r>
      <w:r w:rsidRPr="0076374D" w:rsidR="49C4C088">
        <w:t>ČEZ Distribuce, a.s.</w:t>
      </w:r>
      <w:r w:rsidRPr="0076374D" w:rsidR="0E6E1B52">
        <w:t xml:space="preserve"> včetně</w:t>
      </w:r>
      <w:r w:rsidRPr="0076374D" w:rsidR="49C4C088">
        <w:t xml:space="preserve"> komunikace</w:t>
      </w:r>
      <w:r w:rsidRPr="0076374D" w:rsidR="49C4C088">
        <w:rPr>
          <w:spacing w:val="1"/>
        </w:rPr>
        <w:t xml:space="preserve"> </w:t>
      </w:r>
      <w:r w:rsidRPr="0076374D" w:rsidR="49C4C088">
        <w:t>a jednání se společností ČEZ</w:t>
      </w:r>
      <w:r w:rsidRPr="0076374D" w:rsidR="49C4C088">
        <w:rPr>
          <w:spacing w:val="1"/>
        </w:rPr>
        <w:t xml:space="preserve"> </w:t>
      </w:r>
      <w:r w:rsidRPr="0076374D" w:rsidR="49C4C088">
        <w:t>Distribuce, a.s.</w:t>
      </w:r>
      <w:r w:rsidRPr="0076374D">
        <w:t>, vše potřebné pro řádné připojení FVE k distribuční soustavě.</w:t>
      </w:r>
    </w:p>
    <w:p w:rsidRPr="0076374D" w:rsidR="00696339" w:rsidP="0076374D" w:rsidRDefault="00696339" w14:paraId="7DBD68E9" w14:textId="3A51EA54">
      <w:pPr>
        <w:pStyle w:val="Zkladntext"/>
        <w:ind w:left="567" w:right="27"/>
        <w:rPr>
          <w:rFonts w:asciiTheme="minorHAnsi" w:hAnsiTheme="minorHAnsi" w:cstheme="minorHAnsi"/>
          <w:color w:val="131313"/>
          <w:sz w:val="24"/>
          <w:szCs w:val="24"/>
        </w:rPr>
      </w:pPr>
    </w:p>
    <w:p w:rsidR="00696339" w:rsidP="3B890BAE" w:rsidRDefault="677BD741" w14:paraId="14187C88" w14:textId="5F8B8341">
      <w:pPr>
        <w:pStyle w:val="Zkladntext"/>
        <w:ind w:left="567" w:right="27"/>
        <w:rPr>
          <w:rFonts w:asciiTheme="minorHAnsi" w:hAnsiTheme="minorHAnsi" w:cstheme="minorBidi"/>
          <w:sz w:val="24"/>
          <w:szCs w:val="24"/>
        </w:rPr>
      </w:pPr>
      <w:proofErr w:type="spellStart"/>
      <w:r w:rsidRPr="0CCA08A2">
        <w:rPr>
          <w:rFonts w:asciiTheme="minorHAnsi" w:hAnsiTheme="minorHAnsi" w:cstheme="minorBidi"/>
          <w:sz w:val="24"/>
          <w:szCs w:val="24"/>
        </w:rPr>
        <w:t>Fotovoltaický</w:t>
      </w:r>
      <w:proofErr w:type="spellEnd"/>
      <w:r w:rsidRPr="0CCA08A2">
        <w:rPr>
          <w:rFonts w:asciiTheme="minorHAnsi" w:hAnsiTheme="minorHAnsi" w:cstheme="minorBidi"/>
          <w:sz w:val="24"/>
          <w:szCs w:val="24"/>
        </w:rPr>
        <w:t xml:space="preserve"> systém </w:t>
      </w:r>
      <w:r w:rsidRPr="0CCA08A2" w:rsidR="55F6001C">
        <w:rPr>
          <w:rFonts w:asciiTheme="minorHAnsi" w:hAnsiTheme="minorHAnsi" w:cstheme="minorBidi"/>
          <w:sz w:val="24"/>
          <w:szCs w:val="24"/>
        </w:rPr>
        <w:t>musí splňovat minimální (případně hraniční maximální) parametry uvedené v Příloze č</w:t>
      </w:r>
      <w:r w:rsidRPr="00BA2DF1" w:rsidR="55F6001C">
        <w:rPr>
          <w:rFonts w:asciiTheme="minorHAnsi" w:hAnsiTheme="minorHAnsi" w:cstheme="minorBidi"/>
          <w:sz w:val="24"/>
          <w:szCs w:val="24"/>
        </w:rPr>
        <w:t xml:space="preserve">. 7 </w:t>
      </w:r>
      <w:r w:rsidRPr="0CCA08A2" w:rsidR="55F6001C">
        <w:rPr>
          <w:rFonts w:asciiTheme="minorHAnsi" w:hAnsiTheme="minorHAnsi" w:cstheme="minorBidi"/>
          <w:sz w:val="24"/>
          <w:szCs w:val="24"/>
        </w:rPr>
        <w:t xml:space="preserve">- Technická specifikace a položkový rozpočet, této zadávací dokumentace. </w:t>
      </w:r>
    </w:p>
    <w:p w:rsidR="00CC58AB" w:rsidP="0076374D" w:rsidRDefault="00CC58AB" w14:paraId="31B02EF5" w14:textId="1D6FA457">
      <w:pPr>
        <w:pStyle w:val="Zkladntext"/>
        <w:ind w:right="27"/>
        <w:rPr>
          <w:rFonts w:asciiTheme="minorHAnsi" w:hAnsiTheme="minorHAnsi" w:cstheme="minorHAnsi"/>
          <w:sz w:val="24"/>
          <w:szCs w:val="24"/>
        </w:rPr>
      </w:pPr>
    </w:p>
    <w:p w:rsidRPr="000D05D8" w:rsidR="00CC58AB" w:rsidP="4FAD8C60" w:rsidRDefault="00BA2DF1" w14:paraId="5F005D4B" w14:textId="4408340A" w14:noSpellErr="1">
      <w:pPr>
        <w:pStyle w:val="Zkladntext"/>
        <w:ind w:left="567" w:right="27"/>
        <w:rPr>
          <w:rFonts w:ascii="Arial" w:hAnsi="Arial" w:cs="" w:asciiTheme="minorAscii" w:hAnsiTheme="minorAscii" w:cstheme="minorBidi"/>
          <w:color w:val="FF0000"/>
          <w:sz w:val="24"/>
          <w:szCs w:val="24"/>
          <w:u w:val="single"/>
        </w:rPr>
      </w:pPr>
      <w:r w:rsidRPr="4FAD8C60" w:rsidR="00BA2DF1">
        <w:rPr>
          <w:rFonts w:ascii="Arial" w:hAnsi="Arial" w:cs="" w:asciiTheme="minorAscii" w:hAnsiTheme="minorAscii" w:cstheme="minorBidi"/>
          <w:color w:val="auto"/>
          <w:sz w:val="24"/>
          <w:szCs w:val="24"/>
          <w:u w:val="single"/>
        </w:rPr>
        <w:t>Požadované p</w:t>
      </w:r>
      <w:r w:rsidRPr="4FAD8C60" w:rsidR="00CC58AB">
        <w:rPr>
          <w:rFonts w:ascii="Arial" w:hAnsi="Arial" w:cs="" w:asciiTheme="minorAscii" w:hAnsiTheme="minorAscii" w:cstheme="minorBidi"/>
          <w:color w:val="auto"/>
          <w:sz w:val="24"/>
          <w:szCs w:val="24"/>
          <w:u w:val="single"/>
        </w:rPr>
        <w:t xml:space="preserve">oskytované </w:t>
      </w:r>
      <w:r w:rsidRPr="4FAD8C60" w:rsidR="00BA2DF1">
        <w:rPr>
          <w:rFonts w:ascii="Arial" w:hAnsi="Arial" w:cs="" w:asciiTheme="minorAscii" w:hAnsiTheme="minorAscii" w:cstheme="minorBidi"/>
          <w:color w:val="auto"/>
          <w:sz w:val="24"/>
          <w:szCs w:val="24"/>
          <w:u w:val="single"/>
        </w:rPr>
        <w:t xml:space="preserve">minimální </w:t>
      </w:r>
      <w:r w:rsidRPr="4FAD8C60" w:rsidR="00CC58AB">
        <w:rPr>
          <w:rFonts w:ascii="Arial" w:hAnsi="Arial" w:cs="" w:asciiTheme="minorAscii" w:hAnsiTheme="minorAscii" w:cstheme="minorBidi"/>
          <w:color w:val="auto"/>
          <w:sz w:val="24"/>
          <w:szCs w:val="24"/>
          <w:u w:val="single"/>
        </w:rPr>
        <w:t>záruky:</w:t>
      </w:r>
    </w:p>
    <w:p w:rsidR="00CC58AB" w:rsidP="00BA2DF1" w:rsidRDefault="00BA2DF1" w14:paraId="751C8197" w14:textId="74EEE0ED">
      <w:pPr>
        <w:pStyle w:val="Zkladntext"/>
        <w:ind w:right="27" w:firstLine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FV panely, mechanické vlastnosti </w:t>
      </w:r>
      <w:r w:rsidR="00CC58AB">
        <w:rPr>
          <w:rFonts w:asciiTheme="minorHAnsi" w:hAnsiTheme="minorHAnsi" w:cstheme="minorHAnsi"/>
          <w:sz w:val="24"/>
          <w:szCs w:val="24"/>
        </w:rPr>
        <w:t>min</w:t>
      </w:r>
      <w:r>
        <w:rPr>
          <w:rFonts w:asciiTheme="minorHAnsi" w:hAnsiTheme="minorHAnsi" w:cstheme="minorHAnsi"/>
          <w:sz w:val="24"/>
          <w:szCs w:val="24"/>
        </w:rPr>
        <w:t xml:space="preserve">. 10 </w:t>
      </w:r>
      <w:r w:rsidR="00CC58AB">
        <w:rPr>
          <w:rFonts w:asciiTheme="minorHAnsi" w:hAnsiTheme="minorHAnsi" w:cstheme="minorHAnsi"/>
          <w:sz w:val="24"/>
          <w:szCs w:val="24"/>
        </w:rPr>
        <w:t>let</w:t>
      </w:r>
      <w:r>
        <w:rPr>
          <w:rFonts w:asciiTheme="minorHAnsi" w:hAnsiTheme="minorHAnsi" w:cstheme="minorHAnsi"/>
          <w:sz w:val="24"/>
          <w:szCs w:val="24"/>
        </w:rPr>
        <w:t>, elektrické vlastnosti min. 25 let s účinností vyšší než 80 %</w:t>
      </w:r>
    </w:p>
    <w:p w:rsidR="00CC58AB" w:rsidP="0076374D" w:rsidRDefault="00CC58AB" w14:paraId="73C5915B" w14:textId="0CE503F3">
      <w:pPr>
        <w:pStyle w:val="Zkladntext"/>
        <w:ind w:left="567" w:right="2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Bateriové uložiště min</w:t>
      </w:r>
      <w:r w:rsidR="00BA2DF1">
        <w:rPr>
          <w:rFonts w:asciiTheme="minorHAnsi" w:hAnsiTheme="minorHAnsi" w:cstheme="minorHAnsi"/>
          <w:sz w:val="24"/>
          <w:szCs w:val="24"/>
        </w:rPr>
        <w:t>. 10</w:t>
      </w:r>
      <w:r>
        <w:rPr>
          <w:rFonts w:asciiTheme="minorHAnsi" w:hAnsiTheme="minorHAnsi" w:cstheme="minorHAnsi"/>
          <w:sz w:val="24"/>
          <w:szCs w:val="24"/>
        </w:rPr>
        <w:t xml:space="preserve"> let</w:t>
      </w:r>
      <w:r w:rsidR="00BA2DF1">
        <w:rPr>
          <w:rFonts w:asciiTheme="minorHAnsi" w:hAnsiTheme="minorHAnsi" w:cstheme="minorHAnsi"/>
          <w:sz w:val="24"/>
          <w:szCs w:val="24"/>
        </w:rPr>
        <w:t xml:space="preserve"> s účinností vyšší než 60 %</w:t>
      </w:r>
    </w:p>
    <w:p w:rsidR="00CC58AB" w:rsidP="0076374D" w:rsidRDefault="00CC58AB" w14:paraId="26AD0C45" w14:textId="68D9F04A">
      <w:pPr>
        <w:pStyle w:val="Zkladntext"/>
        <w:ind w:left="567" w:right="2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Střídač</w:t>
      </w:r>
      <w:r w:rsidR="00BA2DF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min</w:t>
      </w:r>
      <w:r w:rsidR="00BA2DF1">
        <w:rPr>
          <w:rFonts w:asciiTheme="minorHAnsi" w:hAnsiTheme="minorHAnsi" w:cstheme="minorHAnsi"/>
          <w:sz w:val="24"/>
          <w:szCs w:val="24"/>
        </w:rPr>
        <w:t>. 10</w:t>
      </w:r>
      <w:r>
        <w:rPr>
          <w:rFonts w:asciiTheme="minorHAnsi" w:hAnsiTheme="minorHAnsi" w:cstheme="minorHAnsi"/>
          <w:sz w:val="24"/>
          <w:szCs w:val="24"/>
        </w:rPr>
        <w:t xml:space="preserve"> let</w:t>
      </w:r>
    </w:p>
    <w:p w:rsidRPr="0076374D" w:rsidR="00CC58AB" w:rsidP="0076374D" w:rsidRDefault="00CC58AB" w14:paraId="050F37C5" w14:textId="72296297">
      <w:pPr>
        <w:pStyle w:val="Zkladntext"/>
        <w:ind w:left="567" w:right="2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Ostatní komponenty FVE a montáž min</w:t>
      </w:r>
      <w:r w:rsidR="00BA2DF1">
        <w:rPr>
          <w:rFonts w:asciiTheme="minorHAnsi" w:hAnsiTheme="minorHAnsi" w:cstheme="minorHAnsi"/>
          <w:sz w:val="24"/>
          <w:szCs w:val="24"/>
        </w:rPr>
        <w:t>. 2 roky</w:t>
      </w:r>
    </w:p>
    <w:p w:rsidRPr="0076374D" w:rsidR="00F45232" w:rsidP="0076374D" w:rsidRDefault="00F45232" w14:paraId="337BDBD7" w14:textId="2D5F08A0">
      <w:pPr>
        <w:spacing w:line="240" w:lineRule="auto"/>
        <w:ind w:left="567"/>
        <w:jc w:val="both"/>
        <w:rPr>
          <w:rFonts w:cstheme="minorHAnsi"/>
          <w:b/>
          <w:bCs/>
          <w:szCs w:val="24"/>
        </w:rPr>
      </w:pPr>
    </w:p>
    <w:p w:rsidRPr="00BA2DF1" w:rsidR="00F45232" w:rsidP="0076374D" w:rsidRDefault="00F45232" w14:paraId="1C796C29" w14:textId="77777777">
      <w:pPr>
        <w:pStyle w:val="Default"/>
        <w:ind w:left="567"/>
        <w:jc w:val="both"/>
        <w:rPr>
          <w:rFonts w:asciiTheme="minorHAnsi" w:hAnsiTheme="minorHAnsi" w:cstheme="minorHAnsi"/>
          <w:u w:val="single"/>
        </w:rPr>
      </w:pPr>
      <w:r w:rsidRPr="00BA2DF1">
        <w:rPr>
          <w:rFonts w:asciiTheme="minorHAnsi" w:hAnsiTheme="minorHAnsi" w:cstheme="minorHAnsi"/>
          <w:u w:val="single"/>
        </w:rPr>
        <w:t xml:space="preserve">Klasifikace předmětu veřejné zakázky (CPV) </w:t>
      </w:r>
    </w:p>
    <w:p w:rsidRPr="0076374D" w:rsidR="00F45232" w:rsidP="0076374D" w:rsidRDefault="00F45232" w14:paraId="79371B69" w14:textId="77777777">
      <w:pPr>
        <w:pStyle w:val="Default"/>
        <w:ind w:left="567"/>
        <w:jc w:val="both"/>
        <w:rPr>
          <w:rFonts w:asciiTheme="minorHAnsi" w:hAnsiTheme="minorHAnsi" w:cstheme="minorHAnsi"/>
        </w:rPr>
      </w:pPr>
      <w:r w:rsidRPr="0076374D">
        <w:rPr>
          <w:rFonts w:asciiTheme="minorHAnsi" w:hAnsiTheme="minorHAnsi" w:cstheme="minorHAnsi"/>
        </w:rPr>
        <w:t xml:space="preserve">45310000-3 - Elektroinstalační práce </w:t>
      </w:r>
    </w:p>
    <w:p w:rsidRPr="0076374D" w:rsidR="00F45232" w:rsidP="0076374D" w:rsidRDefault="00F45232" w14:paraId="52238607" w14:textId="77777777">
      <w:pPr>
        <w:pStyle w:val="Default"/>
        <w:ind w:left="567"/>
        <w:jc w:val="both"/>
        <w:rPr>
          <w:rFonts w:asciiTheme="minorHAnsi" w:hAnsiTheme="minorHAnsi" w:cstheme="minorHAnsi"/>
        </w:rPr>
      </w:pPr>
      <w:r w:rsidRPr="0076374D">
        <w:rPr>
          <w:rFonts w:asciiTheme="minorHAnsi" w:hAnsiTheme="minorHAnsi" w:cstheme="minorHAnsi"/>
        </w:rPr>
        <w:t xml:space="preserve">09331200-0 - Solární fotovoltaické moduly </w:t>
      </w:r>
    </w:p>
    <w:p w:rsidR="00F45232" w:rsidP="0076374D" w:rsidRDefault="00F45232" w14:paraId="31DA9F1E" w14:textId="5C712351">
      <w:pPr>
        <w:spacing w:line="240" w:lineRule="auto"/>
        <w:ind w:left="567"/>
        <w:jc w:val="both"/>
        <w:rPr>
          <w:rFonts w:cstheme="minorHAnsi"/>
          <w:szCs w:val="24"/>
        </w:rPr>
      </w:pPr>
      <w:r w:rsidRPr="0076374D">
        <w:rPr>
          <w:rFonts w:cstheme="minorHAnsi"/>
          <w:szCs w:val="24"/>
        </w:rPr>
        <w:t>9332000-5 - Instalace a montáž solárních zařízení</w:t>
      </w:r>
    </w:p>
    <w:p w:rsidR="006A1D41" w:rsidP="0076374D" w:rsidRDefault="006A1D41" w14:paraId="7B64D382" w14:textId="66131072">
      <w:pPr>
        <w:spacing w:line="240" w:lineRule="auto"/>
        <w:ind w:left="567"/>
        <w:jc w:val="both"/>
        <w:rPr>
          <w:rFonts w:cstheme="minorHAnsi"/>
          <w:szCs w:val="24"/>
        </w:rPr>
      </w:pPr>
    </w:p>
    <w:p w:rsidRPr="0013336A" w:rsidR="006A1D41" w:rsidP="0076374D" w:rsidRDefault="006A1D41" w14:paraId="046AC6C0" w14:textId="276EA816">
      <w:pPr>
        <w:spacing w:line="240" w:lineRule="auto"/>
        <w:ind w:left="567"/>
        <w:jc w:val="both"/>
        <w:rPr>
          <w:rFonts w:cstheme="minorHAnsi"/>
          <w:szCs w:val="24"/>
        </w:rPr>
      </w:pPr>
      <w:r>
        <w:t>Zadavatel neumožňuje dílčí plnění.</w:t>
      </w:r>
    </w:p>
    <w:p w:rsidR="009D7E3A" w:rsidP="0076374D" w:rsidRDefault="009D7E3A" w14:paraId="46170B5D" w14:textId="653EA77C">
      <w:pPr>
        <w:spacing w:line="240" w:lineRule="auto"/>
        <w:ind w:left="567"/>
        <w:jc w:val="both"/>
        <w:rPr>
          <w:rFonts w:cstheme="minorHAnsi"/>
        </w:rPr>
      </w:pPr>
    </w:p>
    <w:p w:rsidRPr="00515C46" w:rsidR="009D7E3A" w:rsidP="00917749" w:rsidRDefault="4C24EC78" w14:paraId="7D1BC71F" w14:textId="77777777">
      <w:pPr>
        <w:pStyle w:val="Nadpis1"/>
        <w:spacing w:line="240" w:lineRule="auto"/>
        <w:ind w:left="567" w:hanging="567"/>
      </w:pPr>
      <w:r>
        <w:t>Předpokládaná hodnota</w:t>
      </w:r>
    </w:p>
    <w:p w:rsidR="006A1D41" w:rsidP="4FE9977E" w:rsidRDefault="0862755C" w14:paraId="035A5EC9" w14:textId="1613339B">
      <w:pPr>
        <w:tabs>
          <w:tab w:val="left" w:pos="8505"/>
        </w:tabs>
        <w:spacing w:after="120" w:line="240" w:lineRule="auto"/>
        <w:ind w:left="567"/>
        <w:jc w:val="both"/>
      </w:pPr>
      <w:r>
        <w:t xml:space="preserve">Předpokládaná hodnota veřejné zakázky je </w:t>
      </w:r>
      <w:r w:rsidR="29D99D4B">
        <w:t xml:space="preserve">podle § 16 zákona č. 134/2016 Sb. </w:t>
      </w:r>
      <w:r w:rsidRPr="0CCA08A2" w:rsidR="29D99D4B">
        <w:rPr>
          <w:b/>
          <w:bCs/>
        </w:rPr>
        <w:t>550 000,</w:t>
      </w:r>
      <w:r w:rsidRPr="0CCA08A2" w:rsidR="1F7BBCE1">
        <w:rPr>
          <w:b/>
          <w:bCs/>
        </w:rPr>
        <w:t>-</w:t>
      </w:r>
      <w:r>
        <w:t xml:space="preserve"> </w:t>
      </w:r>
      <w:r w:rsidR="1F7BBCE1">
        <w:t xml:space="preserve">Kč </w:t>
      </w:r>
      <w:r w:rsidR="1415704F">
        <w:t xml:space="preserve">(slovy </w:t>
      </w:r>
      <w:proofErr w:type="spellStart"/>
      <w:r w:rsidR="1415704F">
        <w:t>pětsetpadesát</w:t>
      </w:r>
      <w:proofErr w:type="spellEnd"/>
      <w:r w:rsidR="1415704F">
        <w:t xml:space="preserve"> </w:t>
      </w:r>
      <w:r w:rsidR="71B23798">
        <w:t xml:space="preserve">tisíc </w:t>
      </w:r>
      <w:r w:rsidR="1415704F">
        <w:t xml:space="preserve">korun českých) </w:t>
      </w:r>
      <w:r w:rsidR="1F7BBCE1">
        <w:t>bez</w:t>
      </w:r>
      <w:r w:rsidR="103397D3">
        <w:t> </w:t>
      </w:r>
      <w:r w:rsidR="29EB9FFB">
        <w:t>daně z přidané hodnoty (dále jen „</w:t>
      </w:r>
      <w:r>
        <w:t>DPH</w:t>
      </w:r>
      <w:r w:rsidR="29EB9FFB">
        <w:t>“)</w:t>
      </w:r>
      <w:r w:rsidR="1F7BBCE1">
        <w:t>.</w:t>
      </w:r>
      <w:r w:rsidR="29D99D4B">
        <w:t xml:space="preserve"> </w:t>
      </w:r>
    </w:p>
    <w:p w:rsidR="006A1D41" w:rsidP="00917749" w:rsidRDefault="006A1D41" w14:paraId="52087CBA" w14:textId="77777777">
      <w:pPr>
        <w:tabs>
          <w:tab w:val="left" w:pos="8505"/>
        </w:tabs>
        <w:spacing w:after="120" w:line="240" w:lineRule="auto"/>
        <w:ind w:left="567"/>
        <w:jc w:val="both"/>
        <w:rPr>
          <w:rFonts w:cstheme="minorHAnsi"/>
        </w:rPr>
      </w:pPr>
    </w:p>
    <w:p w:rsidR="009D7E3A" w:rsidP="00917749" w:rsidRDefault="006A1D41" w14:paraId="2DB2F663" w14:textId="2AA5D7C5">
      <w:pPr>
        <w:tabs>
          <w:tab w:val="left" w:pos="8505"/>
        </w:tabs>
        <w:spacing w:after="120" w:line="240" w:lineRule="auto"/>
        <w:ind w:left="567"/>
        <w:jc w:val="both"/>
        <w:rPr>
          <w:rFonts w:cstheme="minorHAnsi"/>
        </w:rPr>
      </w:pPr>
      <w:r>
        <w:rPr>
          <w:rFonts w:cstheme="minorHAnsi"/>
        </w:rPr>
        <w:t>Zálohy nebudou poskytovány.</w:t>
      </w:r>
    </w:p>
    <w:p w:rsidR="006A1D41" w:rsidP="00917749" w:rsidRDefault="006A1D41" w14:paraId="37535F22" w14:textId="77777777">
      <w:pPr>
        <w:tabs>
          <w:tab w:val="left" w:pos="8505"/>
        </w:tabs>
        <w:spacing w:after="120" w:line="240" w:lineRule="auto"/>
        <w:ind w:left="567"/>
        <w:jc w:val="both"/>
        <w:rPr>
          <w:rFonts w:cstheme="minorHAnsi"/>
        </w:rPr>
      </w:pPr>
    </w:p>
    <w:p w:rsidRPr="00E4449A" w:rsidR="009D7E3A" w:rsidP="00917749" w:rsidRDefault="4C24EC78" w14:paraId="1664A26A" w14:textId="77777777">
      <w:pPr>
        <w:pStyle w:val="Nadpis1"/>
        <w:spacing w:line="240" w:lineRule="auto"/>
        <w:ind w:left="567" w:hanging="567"/>
      </w:pPr>
      <w:r>
        <w:t>Doba a místo plnění</w:t>
      </w:r>
    </w:p>
    <w:p w:rsidRPr="008054ED" w:rsidR="0862755C" w:rsidP="4FE9977E" w:rsidRDefault="0862755C" w14:paraId="1B5BE968" w14:textId="60F5269D">
      <w:pPr>
        <w:spacing w:line="240" w:lineRule="auto"/>
        <w:ind w:left="567"/>
        <w:jc w:val="both"/>
        <w:rPr>
          <w:szCs w:val="24"/>
        </w:rPr>
      </w:pPr>
      <w:r w:rsidRPr="4FE9977E">
        <w:t>Předpokládaná doba plnění:</w:t>
      </w:r>
      <w:r w:rsidRPr="4FE9977E" w:rsidR="23F73909">
        <w:t xml:space="preserve"> </w:t>
      </w:r>
      <w:r w:rsidRPr="008054ED" w:rsidR="008054ED">
        <w:t>listopad</w:t>
      </w:r>
      <w:r w:rsidRPr="008054ED" w:rsidR="4FE9977E">
        <w:t xml:space="preserve"> 2022</w:t>
      </w:r>
    </w:p>
    <w:p w:rsidR="00364D7D" w:rsidP="00917749" w:rsidRDefault="00364D7D" w14:paraId="4A76D929" w14:textId="77777777">
      <w:pPr>
        <w:spacing w:line="240" w:lineRule="auto"/>
        <w:ind w:left="567"/>
        <w:jc w:val="both"/>
        <w:rPr>
          <w:rFonts w:cstheme="minorHAnsi"/>
        </w:rPr>
      </w:pPr>
    </w:p>
    <w:p w:rsidR="000A11A0" w:rsidP="00917749" w:rsidRDefault="009D7E3A" w14:paraId="5AD3AEFC" w14:textId="14756888">
      <w:pPr>
        <w:spacing w:line="240" w:lineRule="auto"/>
        <w:ind w:left="567"/>
        <w:jc w:val="both"/>
        <w:rPr>
          <w:rStyle w:val="lrzxr"/>
        </w:rPr>
      </w:pPr>
      <w:r w:rsidRPr="00E4449A">
        <w:rPr>
          <w:rFonts w:cstheme="minorHAnsi"/>
        </w:rPr>
        <w:t>Místo plnění:</w:t>
      </w:r>
      <w:r w:rsidR="0091453E">
        <w:rPr>
          <w:rFonts w:cstheme="minorHAnsi"/>
        </w:rPr>
        <w:tab/>
      </w:r>
      <w:r w:rsidR="004A47D7">
        <w:rPr>
          <w:rStyle w:val="lrzxr"/>
        </w:rPr>
        <w:t xml:space="preserve">tř. Míru 273, </w:t>
      </w:r>
      <w:proofErr w:type="spellStart"/>
      <w:r w:rsidR="004A47D7">
        <w:rPr>
          <w:rStyle w:val="lrzxr"/>
        </w:rPr>
        <w:t>Neředín</w:t>
      </w:r>
      <w:proofErr w:type="spellEnd"/>
      <w:r w:rsidR="004A47D7">
        <w:rPr>
          <w:rStyle w:val="lrzxr"/>
        </w:rPr>
        <w:t xml:space="preserve">, 779 00 Olomouc, jedná se o stavbu pro administrativu, která je součástí pozemku </w:t>
      </w:r>
      <w:proofErr w:type="spellStart"/>
      <w:r w:rsidR="004A47D7">
        <w:rPr>
          <w:rStyle w:val="lrzxr"/>
        </w:rPr>
        <w:t>parc.č</w:t>
      </w:r>
      <w:proofErr w:type="spellEnd"/>
      <w:r w:rsidR="004A47D7">
        <w:rPr>
          <w:rStyle w:val="lrzxr"/>
        </w:rPr>
        <w:t xml:space="preserve">. st. 815, zastavěná plocha a nádvoří, </w:t>
      </w:r>
      <w:proofErr w:type="spellStart"/>
      <w:proofErr w:type="gramStart"/>
      <w:r w:rsidR="004A47D7">
        <w:rPr>
          <w:rStyle w:val="lrzxr"/>
        </w:rPr>
        <w:t>k.ú</w:t>
      </w:r>
      <w:proofErr w:type="spellEnd"/>
      <w:r w:rsidR="004A47D7">
        <w:rPr>
          <w:rStyle w:val="lrzxr"/>
        </w:rPr>
        <w:t>.</w:t>
      </w:r>
      <w:proofErr w:type="gramEnd"/>
      <w:r w:rsidR="004A47D7">
        <w:rPr>
          <w:rStyle w:val="lrzxr"/>
        </w:rPr>
        <w:t xml:space="preserve"> </w:t>
      </w:r>
      <w:proofErr w:type="spellStart"/>
      <w:r w:rsidR="004A47D7">
        <w:rPr>
          <w:rStyle w:val="lrzxr"/>
        </w:rPr>
        <w:t>Neředín</w:t>
      </w:r>
      <w:proofErr w:type="spellEnd"/>
      <w:r w:rsidR="004A47D7">
        <w:rPr>
          <w:rStyle w:val="lrzxr"/>
        </w:rPr>
        <w:t>.</w:t>
      </w:r>
    </w:p>
    <w:p w:rsidR="006A1D41" w:rsidP="00917749" w:rsidRDefault="006A1D41" w14:paraId="7737E053" w14:textId="35A5D5D3">
      <w:pPr>
        <w:spacing w:line="240" w:lineRule="auto"/>
        <w:ind w:left="567"/>
        <w:jc w:val="both"/>
        <w:rPr>
          <w:rStyle w:val="lrzxr"/>
        </w:rPr>
      </w:pPr>
    </w:p>
    <w:p w:rsidR="006A1D41" w:rsidP="4FAD8C60" w:rsidRDefault="6DE3E4FA" w14:paraId="3608DB4A" w14:textId="59B9C870">
      <w:pPr>
        <w:spacing w:line="240" w:lineRule="auto"/>
        <w:ind w:left="567"/>
        <w:jc w:val="both"/>
        <w:rPr>
          <w:color w:val="auto"/>
        </w:rPr>
      </w:pPr>
      <w:r w:rsidRPr="4FAD8C60" w:rsidR="6DE3E4FA">
        <w:rPr>
          <w:u w:val="single"/>
        </w:rPr>
        <w:t>Prohlídka místa plnění:</w:t>
      </w:r>
      <w:r w:rsidR="6DE3E4FA">
        <w:rPr/>
        <w:t xml:space="preserve"> </w:t>
      </w:r>
      <w:r w:rsidR="6DE3E4FA">
        <w:rPr/>
        <w:t xml:space="preserve">Proběhne dne </w:t>
      </w:r>
      <w:r w:rsidR="008054ED">
        <w:rPr/>
        <w:t>13</w:t>
      </w:r>
      <w:r w:rsidR="006765B1">
        <w:rPr/>
        <w:t>. 7. 2022 a dne 14. 7. 2022</w:t>
      </w:r>
      <w:r w:rsidR="6DE3E4FA">
        <w:rPr/>
        <w:t xml:space="preserve"> mezi 10 a 13 hodinou na adrese</w:t>
      </w:r>
      <w:r w:rsidRPr="4FAD8C60" w:rsidR="6DE3E4FA">
        <w:rPr>
          <w:rStyle w:val="lrzxr"/>
        </w:rPr>
        <w:t xml:space="preserve"> tř. Míru 273, </w:t>
      </w:r>
      <w:r w:rsidRPr="4FAD8C60" w:rsidR="6DE3E4FA">
        <w:rPr>
          <w:rStyle w:val="lrzxr"/>
        </w:rPr>
        <w:t>Neředín</w:t>
      </w:r>
      <w:r w:rsidRPr="4FAD8C60" w:rsidR="6DE3E4FA">
        <w:rPr>
          <w:rStyle w:val="lrzxr"/>
        </w:rPr>
        <w:t>, 779 00 Olomouc</w:t>
      </w:r>
      <w:r w:rsidR="6DE3E4FA">
        <w:rPr/>
        <w:t xml:space="preserve">. Prosíme zájemce, aby svoji </w:t>
      </w:r>
      <w:r w:rsidR="006765B1">
        <w:rPr/>
        <w:t xml:space="preserve">účast nahlásili předem na email </w:t>
      </w:r>
      <w:r w:rsidRPr="4FAD8C60" w:rsidR="006765B1">
        <w:rPr>
          <w:color w:val="auto"/>
        </w:rPr>
        <w:t>pmichalcik@cr-sei.cz</w:t>
      </w:r>
      <w:r w:rsidRPr="4FAD8C60" w:rsidR="006765B1">
        <w:rPr>
          <w:color w:val="auto"/>
        </w:rPr>
        <w:t>.</w:t>
      </w:r>
    </w:p>
    <w:p w:rsidR="00936017" w:rsidP="00917749" w:rsidRDefault="00936017" w14:paraId="3FC72380" w14:textId="77777777">
      <w:pPr>
        <w:spacing w:line="240" w:lineRule="auto"/>
        <w:jc w:val="both"/>
        <w:rPr>
          <w:rFonts w:cstheme="minorHAnsi"/>
        </w:rPr>
      </w:pPr>
    </w:p>
    <w:p w:rsidR="00775A95" w:rsidP="00917749" w:rsidRDefault="1D5FBBEC" w14:paraId="063E2A48" w14:textId="5ACE8FBB">
      <w:pPr>
        <w:pStyle w:val="Nadpis1"/>
        <w:spacing w:line="240" w:lineRule="auto"/>
        <w:ind w:left="567" w:hanging="567"/>
      </w:pPr>
      <w:r>
        <w:t>Podmínky prokázání kvalifikace</w:t>
      </w:r>
    </w:p>
    <w:p w:rsidR="008A597C" w:rsidP="00917749" w:rsidRDefault="008A597C" w14:paraId="2DBEB12A" w14:textId="77777777">
      <w:pPr>
        <w:spacing w:line="240" w:lineRule="auto"/>
        <w:ind w:left="567"/>
      </w:pPr>
    </w:p>
    <w:p w:rsidRPr="002439CC" w:rsidR="00775A95" w:rsidP="00917749" w:rsidRDefault="00775A95" w14:paraId="2F3746A8" w14:textId="13F15E63">
      <w:pPr>
        <w:spacing w:line="240" w:lineRule="auto"/>
        <w:ind w:left="567"/>
      </w:pPr>
      <w:r w:rsidRPr="002439CC">
        <w:t>Zadavatel požaduje prokázat:</w:t>
      </w:r>
    </w:p>
    <w:p w:rsidRPr="002439CC" w:rsidR="002439CC" w:rsidP="00917749" w:rsidRDefault="002439CC" w14:paraId="0DFA63FA" w14:textId="77777777">
      <w:pPr>
        <w:spacing w:line="240" w:lineRule="auto"/>
        <w:ind w:left="567"/>
      </w:pPr>
    </w:p>
    <w:p w:rsidRPr="002439CC" w:rsidR="00775A95" w:rsidP="4FE9977E" w:rsidRDefault="2933FB07" w14:paraId="1E27E36C" w14:textId="35F435A0">
      <w:pPr>
        <w:pStyle w:val="Nadpis2"/>
        <w:rPr>
          <w:b w:val="0"/>
          <w:bCs w:val="0"/>
          <w:u w:val="single"/>
        </w:rPr>
      </w:pPr>
      <w:r w:rsidRPr="4FE9977E">
        <w:rPr>
          <w:b w:val="0"/>
          <w:bCs w:val="0"/>
          <w:u w:val="single"/>
        </w:rPr>
        <w:lastRenderedPageBreak/>
        <w:t>Základní způsobilost</w:t>
      </w:r>
    </w:p>
    <w:p w:rsidRPr="00FE413E" w:rsidR="00775A95" w:rsidP="008A597C" w:rsidRDefault="2A8647E6" w14:paraId="6A15E48A" w14:textId="50DE756C">
      <w:pPr>
        <w:spacing w:line="240" w:lineRule="auto"/>
        <w:ind w:left="1069"/>
        <w:jc w:val="both"/>
      </w:pPr>
      <w:r>
        <w:t>Ú</w:t>
      </w:r>
      <w:r w:rsidR="2933FB07">
        <w:t xml:space="preserve">častník výběrového řízení prokáže formou čestného prohlášení: </w:t>
      </w:r>
    </w:p>
    <w:p w:rsidRPr="00FE413E" w:rsidR="00775A95" w:rsidP="008A597C" w:rsidRDefault="00775A95" w14:paraId="49F11FA7" w14:textId="50DAAF34">
      <w:pPr>
        <w:spacing w:line="240" w:lineRule="auto"/>
        <w:ind w:left="1069"/>
        <w:jc w:val="both"/>
      </w:pPr>
    </w:p>
    <w:p w:rsidRPr="00FE413E" w:rsidR="00775A95" w:rsidP="001B0141" w:rsidRDefault="001B0141" w14:paraId="5E8720C5" w14:textId="1B88DED4">
      <w:pPr>
        <w:pStyle w:val="Odstavecseseznamem"/>
        <w:numPr>
          <w:ilvl w:val="0"/>
          <w:numId w:val="34"/>
        </w:numPr>
        <w:spacing w:line="240" w:lineRule="auto"/>
        <w:jc w:val="both"/>
      </w:pPr>
      <w:r w:rsidRPr="001B0141">
        <w:t xml:space="preserve">že není nezpůsobilým dodavatelem – viz Příloha č. </w:t>
      </w:r>
      <w:r w:rsidRPr="000D05D8">
        <w:t>2</w:t>
      </w:r>
      <w:r w:rsidRPr="001B0141">
        <w:t xml:space="preserve"> - Vzor čestného prohlášení k prokázání základní způsobilosti účastníka veřejné zakázky,</w:t>
      </w:r>
    </w:p>
    <w:p w:rsidR="00775A95" w:rsidP="001B0141" w:rsidRDefault="001B0141" w14:paraId="4E1425A7" w14:textId="3FC275BC">
      <w:pPr>
        <w:pStyle w:val="Odstavecseseznamem"/>
        <w:numPr>
          <w:ilvl w:val="0"/>
          <w:numId w:val="34"/>
        </w:numPr>
        <w:spacing w:line="240" w:lineRule="auto"/>
        <w:jc w:val="both"/>
      </w:pPr>
      <w:r w:rsidRPr="001B0141">
        <w:t xml:space="preserve">že nemá vůči zadavateli ani jeho zřizovateli splatné nedoplatky – viz Příloha č. </w:t>
      </w:r>
      <w:r w:rsidRPr="000D05D8">
        <w:t>3</w:t>
      </w:r>
      <w:r w:rsidRPr="001B0141">
        <w:t xml:space="preserve"> - Vzor čestného prohlášení účastníka výběrového řízení o neexistenci splatných nedoplatků vůči zadavateli ani jeho zřizovateli.</w:t>
      </w:r>
    </w:p>
    <w:p w:rsidR="001B0141" w:rsidP="008A597C" w:rsidRDefault="001B0141" w14:paraId="0D0F0F84" w14:textId="77777777">
      <w:pPr>
        <w:spacing w:line="240" w:lineRule="auto"/>
        <w:ind w:left="1069"/>
        <w:jc w:val="both"/>
      </w:pPr>
    </w:p>
    <w:p w:rsidR="00F2307B" w:rsidP="00F2307B" w:rsidRDefault="00F2307B" w14:paraId="46C3A523" w14:textId="77777777">
      <w:pPr>
        <w:spacing w:line="240" w:lineRule="auto"/>
        <w:jc w:val="both"/>
      </w:pPr>
    </w:p>
    <w:p w:rsidRPr="001B0141" w:rsidR="002439CC" w:rsidP="002439CC" w:rsidRDefault="002439CC" w14:paraId="62F79289" w14:textId="4901B9AF">
      <w:pPr>
        <w:pStyle w:val="Nadpis2"/>
        <w:rPr>
          <w:b w:val="0"/>
          <w:u w:val="single"/>
        </w:rPr>
      </w:pPr>
      <w:r w:rsidRPr="001B0141">
        <w:rPr>
          <w:b w:val="0"/>
          <w:u w:val="single"/>
        </w:rPr>
        <w:t>Profesní způsobilost</w:t>
      </w:r>
    </w:p>
    <w:p w:rsidR="001B0141" w:rsidP="001B0141" w:rsidRDefault="001B0141" w14:paraId="2623780E" w14:textId="7567A710">
      <w:pPr>
        <w:spacing w:line="240" w:lineRule="auto"/>
        <w:ind w:left="1069"/>
        <w:jc w:val="both"/>
        <w:rPr>
          <w:rStyle w:val="Hypertextovodkaz"/>
          <w:rFonts w:cs="Arial"/>
          <w:bCs/>
          <w:szCs w:val="24"/>
        </w:rPr>
      </w:pPr>
      <w:r w:rsidRPr="001B0141">
        <w:t xml:space="preserve">Ke splnění podmínek profesní způsobilosti zadavatel nepožaduje předložení dokladů ve smyslu § 77 odst. 1 až 3 ZZVZ, jelikož využije vzdáleného přístupu do Veřejného rejstříku a Sbírky listin – viz </w:t>
      </w:r>
      <w:hyperlink w:history="1" r:id="rId11">
        <w:r w:rsidRPr="001B0141">
          <w:t>https://or.justice.cz/ias/ui/rejstrik</w:t>
        </w:r>
      </w:hyperlink>
      <w:r>
        <w:rPr>
          <w:rStyle w:val="Hypertextovodkaz"/>
          <w:rFonts w:cs="Arial"/>
          <w:bCs/>
          <w:szCs w:val="24"/>
        </w:rPr>
        <w:t>.</w:t>
      </w:r>
    </w:p>
    <w:p w:rsidR="001B0141" w:rsidP="001B0141" w:rsidRDefault="001B0141" w14:paraId="2481034E" w14:textId="257F955F">
      <w:pPr>
        <w:spacing w:line="240" w:lineRule="auto"/>
        <w:ind w:left="1069"/>
        <w:jc w:val="both"/>
        <w:rPr>
          <w:rStyle w:val="Hypertextovodkaz"/>
          <w:color w:val="auto"/>
          <w:u w:val="none"/>
        </w:rPr>
      </w:pPr>
    </w:p>
    <w:p w:rsidRPr="001B0141" w:rsidR="001B0141" w:rsidP="001B0141" w:rsidRDefault="001B0141" w14:paraId="2A9231CF" w14:textId="6FBAC832">
      <w:pPr>
        <w:pStyle w:val="Nadpis2"/>
        <w:rPr>
          <w:rStyle w:val="Hypertextovodkaz"/>
          <w:rFonts w:cstheme="minorBidi"/>
          <w:b w:val="0"/>
          <w:bCs w:val="0"/>
          <w:color w:val="auto"/>
          <w:szCs w:val="22"/>
          <w:u w:val="none"/>
        </w:rPr>
      </w:pPr>
      <w:r w:rsidRPr="001B0141">
        <w:rPr>
          <w:rStyle w:val="Hypertextovodkaz"/>
          <w:rFonts w:cstheme="minorBidi"/>
          <w:b w:val="0"/>
          <w:bCs w:val="0"/>
          <w:color w:val="auto"/>
          <w:szCs w:val="22"/>
        </w:rPr>
        <w:t>Ekonomická kvalifikace</w:t>
      </w:r>
    </w:p>
    <w:p w:rsidR="001B0141" w:rsidP="00BE7D21" w:rsidRDefault="001B0141" w14:paraId="291EDC23" w14:textId="7723F525">
      <w:pPr>
        <w:autoSpaceDE w:val="0"/>
        <w:autoSpaceDN w:val="0"/>
        <w:adjustRightInd w:val="0"/>
        <w:spacing w:line="240" w:lineRule="auto"/>
        <w:ind w:left="1064"/>
        <w:rPr>
          <w:rFonts w:cstheme="minorHAnsi"/>
          <w:szCs w:val="24"/>
        </w:rPr>
      </w:pPr>
      <w:r>
        <w:rPr>
          <w:rFonts w:cstheme="minorHAnsi"/>
          <w:szCs w:val="24"/>
        </w:rPr>
        <w:t>Prokázání ekonomické kvalifikace zadavatel nepožaduje.</w:t>
      </w:r>
    </w:p>
    <w:p w:rsidRPr="006310CB" w:rsidR="00B17C42" w:rsidP="00E96C6F" w:rsidRDefault="00B17C42" w14:paraId="6D703F68" w14:textId="77777777">
      <w:pPr>
        <w:spacing w:line="240" w:lineRule="auto"/>
        <w:ind w:left="1064"/>
        <w:jc w:val="both"/>
      </w:pPr>
    </w:p>
    <w:p w:rsidRPr="001B0141" w:rsidR="002533AB" w:rsidP="002439CC" w:rsidRDefault="001B0141" w14:paraId="2BE16C1B" w14:textId="39980962">
      <w:pPr>
        <w:pStyle w:val="Nadpis2"/>
        <w:rPr>
          <w:b w:val="0"/>
          <w:u w:val="single"/>
        </w:rPr>
      </w:pPr>
      <w:r>
        <w:rPr>
          <w:b w:val="0"/>
          <w:u w:val="single"/>
        </w:rPr>
        <w:t>Technická kvalifikace</w:t>
      </w:r>
    </w:p>
    <w:p w:rsidRPr="002D0E52" w:rsidR="00854307" w:rsidP="39FE6273" w:rsidRDefault="00854307" w14:paraId="0C92DA44" w14:textId="77777777">
      <w:pPr>
        <w:spacing w:line="240" w:lineRule="auto"/>
        <w:ind w:left="1069"/>
        <w:jc w:val="both"/>
        <w:rPr>
          <w:rFonts w:cs="Arial"/>
        </w:rPr>
      </w:pPr>
      <w:r w:rsidRPr="39FE6273" w:rsidR="00854307">
        <w:rPr>
          <w:rFonts w:cs="Arial"/>
        </w:rPr>
        <w:t xml:space="preserve">Splnění technické kvalifikace bude prokázáno doložením řádně podepsaného čestného prohlášení – viz Příloha č. </w:t>
      </w:r>
      <w:r w:rsidRPr="39FE6273" w:rsidR="00854307">
        <w:rPr>
          <w:rFonts w:cs="Arial"/>
          <w:color w:val="auto"/>
        </w:rPr>
        <w:t>4</w:t>
      </w:r>
      <w:r w:rsidRPr="39FE6273" w:rsidR="00854307">
        <w:rPr>
          <w:rFonts w:cs="Arial"/>
        </w:rPr>
        <w:t xml:space="preserve"> – Vzor čestného prohlášení k prokázání technické kvalifikace, ve kterém účastník doloží:</w:t>
      </w:r>
    </w:p>
    <w:p w:rsidRPr="002D0E52" w:rsidR="00854307" w:rsidP="00854307" w:rsidRDefault="00854307" w14:paraId="78CC204B" w14:textId="77777777">
      <w:pPr>
        <w:spacing w:line="240" w:lineRule="auto"/>
        <w:ind w:left="1494"/>
        <w:jc w:val="both"/>
        <w:rPr>
          <w:rFonts w:cs="Arial"/>
          <w:szCs w:val="24"/>
        </w:rPr>
      </w:pPr>
    </w:p>
    <w:p w:rsidRPr="002D0E52" w:rsidR="00854307" w:rsidP="00854307" w:rsidRDefault="00854307" w14:paraId="49FFC2EC" w14:textId="42D5EA2C">
      <w:pPr>
        <w:spacing w:line="240" w:lineRule="auto"/>
        <w:ind w:left="1494"/>
        <w:jc w:val="both"/>
        <w:rPr>
          <w:rFonts w:cs="Arial"/>
          <w:szCs w:val="24"/>
        </w:rPr>
      </w:pPr>
      <w:r w:rsidRPr="002D0E52">
        <w:rPr>
          <w:rFonts w:cs="Arial"/>
          <w:szCs w:val="24"/>
        </w:rPr>
        <w:t xml:space="preserve">Seznam významných </w:t>
      </w:r>
      <w:r>
        <w:rPr>
          <w:rFonts w:cs="Arial"/>
          <w:szCs w:val="24"/>
        </w:rPr>
        <w:t>dodávek</w:t>
      </w:r>
      <w:r w:rsidRPr="002D0E52">
        <w:rPr>
          <w:rFonts w:cs="Arial"/>
          <w:szCs w:val="24"/>
        </w:rPr>
        <w:t xml:space="preserve"> </w:t>
      </w:r>
    </w:p>
    <w:p w:rsidRPr="002D0E52" w:rsidR="00854307" w:rsidP="00854307" w:rsidRDefault="00854307" w14:paraId="73E5C44D" w14:textId="77777777">
      <w:pPr>
        <w:spacing w:line="240" w:lineRule="auto"/>
        <w:ind w:left="1494"/>
        <w:jc w:val="both"/>
        <w:rPr>
          <w:rFonts w:cs="Arial"/>
          <w:szCs w:val="24"/>
        </w:rPr>
      </w:pPr>
    </w:p>
    <w:p w:rsidRPr="002D0E52" w:rsidR="00854307" w:rsidP="3B890BAE" w:rsidRDefault="2E6FF24D" w14:paraId="50A8C5BE" w14:textId="2C9D8DFB">
      <w:pPr>
        <w:spacing w:line="240" w:lineRule="auto"/>
        <w:ind w:left="1494"/>
        <w:jc w:val="both"/>
        <w:rPr>
          <w:rFonts w:cs="Arial"/>
        </w:rPr>
      </w:pPr>
      <w:r w:rsidRPr="3B890BAE">
        <w:rPr>
          <w:rFonts w:cs="Arial"/>
        </w:rPr>
        <w:t>Seznam významných dodávek musí obsahovat minimálně 2 (slovy dvě) významné dodávky</w:t>
      </w:r>
      <w:r w:rsidRPr="3B890BAE" w:rsidR="00780BC4">
        <w:rPr>
          <w:rFonts w:cs="Arial"/>
        </w:rPr>
        <w:t xml:space="preserve"> dohotovené</w:t>
      </w:r>
      <w:r w:rsidRPr="3B890BAE">
        <w:rPr>
          <w:rFonts w:cs="Arial"/>
        </w:rPr>
        <w:t xml:space="preserve"> v posledních 3 (slovy třech) letech před vyhlášením veřejné zakázky, jejímž předmětem byly dodávky předmětu plnění obdobného charakteru, přičemž celková cena za poskytnutou službu činila minimálně 250 000,- Kč </w:t>
      </w:r>
      <w:r w:rsidRPr="3B890BAE" w:rsidR="00780BC4">
        <w:rPr>
          <w:rFonts w:cs="Arial"/>
        </w:rPr>
        <w:t xml:space="preserve">(slovy </w:t>
      </w:r>
      <w:proofErr w:type="spellStart"/>
      <w:r w:rsidRPr="3B890BAE" w:rsidR="00780BC4">
        <w:rPr>
          <w:rFonts w:cs="Arial"/>
        </w:rPr>
        <w:t>dvěstěpadesáttisíc</w:t>
      </w:r>
      <w:proofErr w:type="spellEnd"/>
      <w:r w:rsidRPr="3B890BAE" w:rsidR="00780BC4">
        <w:rPr>
          <w:rFonts w:cs="Arial"/>
        </w:rPr>
        <w:t xml:space="preserve"> korun českých) bez </w:t>
      </w:r>
      <w:r w:rsidRPr="3B890BAE">
        <w:rPr>
          <w:rFonts w:cs="Arial"/>
        </w:rPr>
        <w:t xml:space="preserve">DPH. </w:t>
      </w:r>
    </w:p>
    <w:p w:rsidRPr="002D0E52" w:rsidR="00854307" w:rsidP="00854307" w:rsidRDefault="00854307" w14:paraId="75B6E8F4" w14:textId="77777777">
      <w:pPr>
        <w:spacing w:line="240" w:lineRule="auto"/>
        <w:ind w:left="1494"/>
        <w:jc w:val="both"/>
        <w:rPr>
          <w:rFonts w:cs="Arial"/>
          <w:szCs w:val="24"/>
        </w:rPr>
      </w:pPr>
    </w:p>
    <w:p w:rsidRPr="00481693" w:rsidR="00854307" w:rsidP="00854307" w:rsidRDefault="00854307" w14:paraId="0513DE2B" w14:textId="7D9EF1E3">
      <w:pPr>
        <w:spacing w:line="240" w:lineRule="auto"/>
        <w:ind w:left="1494"/>
        <w:jc w:val="both"/>
        <w:rPr>
          <w:rFonts w:cs="Arial"/>
          <w:szCs w:val="24"/>
        </w:rPr>
      </w:pPr>
      <w:r w:rsidRPr="002D0E52">
        <w:rPr>
          <w:rFonts w:cs="Arial"/>
          <w:szCs w:val="24"/>
        </w:rPr>
        <w:t>Zadavatel si vyhrazuje právo ověřit skutečnosti uve</w:t>
      </w:r>
      <w:r w:rsidR="00780BC4">
        <w:rPr>
          <w:rFonts w:cs="Arial"/>
          <w:szCs w:val="24"/>
        </w:rPr>
        <w:t>dené v seznamu významných dodávek</w:t>
      </w:r>
      <w:r w:rsidRPr="002D0E52">
        <w:rPr>
          <w:rFonts w:cs="Arial"/>
          <w:szCs w:val="24"/>
        </w:rPr>
        <w:t>. Zadavatel si rovněž může v průběhu posouzení nabídek vyžádat od dodavatele předložení osvědč</w:t>
      </w:r>
      <w:r w:rsidR="00780BC4">
        <w:rPr>
          <w:rFonts w:cs="Arial"/>
          <w:szCs w:val="24"/>
        </w:rPr>
        <w:t>ení o poskytnuté významné dodávce</w:t>
      </w:r>
      <w:r w:rsidRPr="002D0E52">
        <w:rPr>
          <w:rFonts w:cs="Arial"/>
          <w:szCs w:val="24"/>
        </w:rPr>
        <w:t>.</w:t>
      </w:r>
    </w:p>
    <w:p w:rsidR="00854307" w:rsidP="00854307" w:rsidRDefault="00854307" w14:paraId="663EBF1B" w14:textId="77777777">
      <w:pPr>
        <w:spacing w:line="240" w:lineRule="auto"/>
        <w:jc w:val="both"/>
        <w:rPr>
          <w:rFonts w:cs="Arial"/>
          <w:szCs w:val="24"/>
        </w:rPr>
      </w:pPr>
    </w:p>
    <w:p w:rsidR="00854307" w:rsidP="00854307" w:rsidRDefault="00854307" w14:paraId="10366473" w14:textId="77777777">
      <w:pPr>
        <w:spacing w:line="240" w:lineRule="auto"/>
        <w:ind w:left="709"/>
        <w:jc w:val="both"/>
        <w:rPr>
          <w:rFonts w:cs="Arial"/>
          <w:szCs w:val="24"/>
        </w:rPr>
      </w:pPr>
      <w:r w:rsidRPr="0CCA08A2">
        <w:rPr>
          <w:rFonts w:cs="Arial"/>
        </w:rPr>
        <w:lastRenderedPageBreak/>
        <w:t>Účastníci VŘ, kteří neprokážou kvalifikaci v požadovaném rozsahu, mohou být z výběrového řízení vyloučeni. Zadavatel bude při posuzování kvalifikace postupovat analogickým postupem, jako dle zákona, včetně možnosti žádosti o objasnění nebo doplnění údajů nebo dokladů dle § 46 odst. 1 zákona.</w:t>
      </w:r>
    </w:p>
    <w:p w:rsidR="00854307" w:rsidP="008A597C" w:rsidRDefault="00854307" w14:paraId="1DC65A1B" w14:textId="77777777">
      <w:pPr>
        <w:spacing w:line="240" w:lineRule="auto"/>
        <w:ind w:left="1069"/>
        <w:jc w:val="both"/>
      </w:pPr>
    </w:p>
    <w:p w:rsidR="00FF3C8E" w:rsidP="008A597C" w:rsidRDefault="00FF3C8E" w14:paraId="02D0E684" w14:textId="2327FBF2">
      <w:pPr>
        <w:spacing w:line="240" w:lineRule="auto"/>
        <w:ind w:left="1069"/>
        <w:jc w:val="both"/>
      </w:pPr>
    </w:p>
    <w:p w:rsidRPr="00780BC4" w:rsidR="00FF3C8E" w:rsidP="00FF3C8E" w:rsidRDefault="00FF3C8E" w14:paraId="4FF929EA" w14:textId="194C9FB8">
      <w:pPr>
        <w:spacing w:line="240" w:lineRule="auto"/>
        <w:ind w:left="546"/>
        <w:jc w:val="both"/>
        <w:rPr>
          <w:u w:val="single"/>
        </w:rPr>
      </w:pPr>
      <w:r w:rsidRPr="00780BC4">
        <w:rPr>
          <w:u w:val="single"/>
        </w:rPr>
        <w:t xml:space="preserve">Dodavatel není oprávněn prokázat splnění </w:t>
      </w:r>
      <w:r w:rsidRPr="00780BC4" w:rsidR="00780BC4">
        <w:rPr>
          <w:u w:val="single"/>
        </w:rPr>
        <w:t xml:space="preserve">technické </w:t>
      </w:r>
      <w:r w:rsidRPr="00780BC4">
        <w:rPr>
          <w:u w:val="single"/>
        </w:rPr>
        <w:t>kvalifikace prostřednictvím poddodavatele.</w:t>
      </w:r>
    </w:p>
    <w:p w:rsidRPr="008A6E96" w:rsidR="00936017" w:rsidP="0CCA08A2" w:rsidRDefault="00936017" w14:paraId="6A1A98DA" w14:textId="77777777">
      <w:pPr>
        <w:spacing w:line="240" w:lineRule="auto"/>
        <w:jc w:val="both"/>
      </w:pPr>
    </w:p>
    <w:p w:rsidR="0CCA08A2" w:rsidP="0CCA08A2" w:rsidRDefault="0CCA08A2" w14:paraId="3CB9E705" w14:textId="45B9CC79">
      <w:pPr>
        <w:spacing w:line="240" w:lineRule="auto"/>
        <w:jc w:val="both"/>
        <w:rPr>
          <w:szCs w:val="24"/>
        </w:rPr>
      </w:pPr>
    </w:p>
    <w:p w:rsidR="003A7C38" w:rsidP="00917749" w:rsidRDefault="2ABE6F22" w14:paraId="10445F0B" w14:textId="3FAC6342">
      <w:pPr>
        <w:pStyle w:val="Nadpis1"/>
        <w:spacing w:line="240" w:lineRule="auto"/>
        <w:ind w:left="567" w:hanging="567"/>
      </w:pPr>
      <w:r>
        <w:t>Hodnocení nabídek</w:t>
      </w:r>
    </w:p>
    <w:p w:rsidR="00054023" w:rsidP="00054023" w:rsidRDefault="00054023" w14:paraId="527AC3B8" w14:textId="77777777">
      <w:pPr>
        <w:spacing w:line="240" w:lineRule="auto"/>
        <w:ind w:left="567"/>
        <w:jc w:val="both"/>
        <w:rPr>
          <w:rFonts w:cs="Arial"/>
          <w:szCs w:val="24"/>
        </w:rPr>
      </w:pPr>
      <w:r w:rsidRPr="00054023">
        <w:rPr>
          <w:rFonts w:cs="Arial"/>
          <w:szCs w:val="24"/>
        </w:rPr>
        <w:t>Zadavatel</w:t>
      </w:r>
      <w:r>
        <w:rPr>
          <w:rFonts w:cs="Arial"/>
          <w:szCs w:val="24"/>
        </w:rPr>
        <w:t xml:space="preserve"> hodnotí předložené nabídky podle jejich ekonomické výhodnosti na základě </w:t>
      </w:r>
      <w:r w:rsidRPr="00054023">
        <w:rPr>
          <w:rFonts w:cs="Arial"/>
          <w:b/>
          <w:szCs w:val="24"/>
        </w:rPr>
        <w:t>nejnižší nabídkové ceny</w:t>
      </w:r>
      <w:r>
        <w:rPr>
          <w:rFonts w:cs="Arial"/>
          <w:szCs w:val="24"/>
        </w:rPr>
        <w:t xml:space="preserve">. Cena resp. náklady budou vždy hodnoceny </w:t>
      </w:r>
      <w:r w:rsidRPr="00054023">
        <w:rPr>
          <w:rFonts w:cs="Arial"/>
          <w:b/>
          <w:szCs w:val="24"/>
        </w:rPr>
        <w:t>včetně DPH</w:t>
      </w:r>
      <w:r>
        <w:rPr>
          <w:rFonts w:cs="Arial"/>
          <w:szCs w:val="24"/>
        </w:rPr>
        <w:t>. V případě, že dojde ke shodě v ekonomické výhodnosti předložených nabídek, bude o pořadí účastníků VŘ rozhodovat datum a čas podání nabídky.</w:t>
      </w:r>
    </w:p>
    <w:p w:rsidR="00054023" w:rsidP="00917749" w:rsidRDefault="00054023" w14:paraId="551AC5CA" w14:textId="77777777">
      <w:pPr>
        <w:spacing w:line="240" w:lineRule="auto"/>
        <w:ind w:left="567"/>
        <w:jc w:val="both"/>
      </w:pPr>
    </w:p>
    <w:p w:rsidR="001C4039" w:rsidP="00917749" w:rsidRDefault="001C4039" w14:paraId="6880B529" w14:textId="77777777">
      <w:pPr>
        <w:spacing w:line="240" w:lineRule="auto"/>
        <w:jc w:val="both"/>
        <w:rPr>
          <w:rFonts w:cstheme="minorHAnsi"/>
          <w:szCs w:val="24"/>
        </w:rPr>
      </w:pPr>
    </w:p>
    <w:p w:rsidR="001C4039" w:rsidP="00917749" w:rsidRDefault="7698343F" w14:paraId="2031ADF0" w14:textId="77777777">
      <w:pPr>
        <w:pStyle w:val="Nadpis1"/>
        <w:spacing w:line="240" w:lineRule="auto"/>
        <w:ind w:left="567" w:hanging="567"/>
      </w:pPr>
      <w:r>
        <w:t>Otevírání nabídek</w:t>
      </w:r>
    </w:p>
    <w:p w:rsidRPr="009371CC" w:rsidR="001C4039" w:rsidP="00917749" w:rsidRDefault="001C4039" w14:paraId="2CEA852A" w14:textId="77777777">
      <w:pPr>
        <w:spacing w:line="240" w:lineRule="auto"/>
        <w:ind w:left="567"/>
      </w:pPr>
      <w:r w:rsidRPr="009371CC">
        <w:t xml:space="preserve">Otevírání nabídek bude </w:t>
      </w:r>
      <w:r>
        <w:t>ne</w:t>
      </w:r>
      <w:r w:rsidRPr="009371CC">
        <w:t>veřejné.</w:t>
      </w:r>
    </w:p>
    <w:p w:rsidRPr="007A2068" w:rsidR="00364D7D" w:rsidP="00917749" w:rsidRDefault="00364D7D" w14:paraId="2D06805E" w14:textId="77777777">
      <w:pPr>
        <w:spacing w:line="240" w:lineRule="auto"/>
        <w:ind w:left="567"/>
        <w:jc w:val="both"/>
        <w:rPr>
          <w:rFonts w:cstheme="minorHAnsi"/>
          <w:szCs w:val="24"/>
        </w:rPr>
      </w:pPr>
    </w:p>
    <w:p w:rsidRPr="00E4449A" w:rsidR="009D7E3A" w:rsidP="00917749" w:rsidRDefault="4C24EC78" w14:paraId="4840CB9A" w14:textId="77777777">
      <w:pPr>
        <w:pStyle w:val="Nadpis1"/>
        <w:spacing w:line="240" w:lineRule="auto"/>
        <w:ind w:left="567" w:hanging="567"/>
      </w:pPr>
      <w:r>
        <w:t xml:space="preserve">Požadavek na způsob zpracování nabídkové ceny </w:t>
      </w:r>
    </w:p>
    <w:p w:rsidRPr="001C4039" w:rsidR="001C4039" w:rsidP="00917749" w:rsidRDefault="001C4039" w14:paraId="28692D6E" w14:textId="77777777">
      <w:pPr>
        <w:spacing w:line="240" w:lineRule="auto"/>
        <w:ind w:left="567"/>
        <w:jc w:val="both"/>
        <w:rPr>
          <w:rFonts w:cstheme="minorHAnsi"/>
        </w:rPr>
      </w:pPr>
      <w:r w:rsidRPr="001C4039">
        <w:rPr>
          <w:rFonts w:cstheme="minorHAnsi"/>
        </w:rPr>
        <w:t>Účastník stanoví nabídkovou cenu za provedení předmětu plnění absolutní částkou v českých korunách. Nabídková cena bude stanovena jako nejvýše přípustná a nepřekročitelná.</w:t>
      </w:r>
    </w:p>
    <w:p w:rsidRPr="001C4039" w:rsidR="001C4039" w:rsidP="00917749" w:rsidRDefault="001C4039" w14:paraId="66009E17" w14:textId="77777777">
      <w:pPr>
        <w:spacing w:line="240" w:lineRule="auto"/>
        <w:ind w:left="567"/>
        <w:jc w:val="both"/>
        <w:rPr>
          <w:rFonts w:cstheme="minorHAnsi"/>
        </w:rPr>
      </w:pPr>
    </w:p>
    <w:p w:rsidR="001C4039" w:rsidP="3B890BAE" w:rsidRDefault="001C4039" w14:paraId="5517DBA4" w14:textId="6BDD9576">
      <w:pPr>
        <w:spacing w:line="240" w:lineRule="auto"/>
        <w:ind w:left="567"/>
        <w:jc w:val="both"/>
      </w:pPr>
      <w:r w:rsidRPr="3B890BAE">
        <w:t xml:space="preserve">Nabídková cena bude zanesena do Krycího listu nabídky (Příloha č. 1) v členění: cena bez </w:t>
      </w:r>
      <w:r w:rsidRPr="3B890BAE" w:rsidR="004925CC">
        <w:t>DPH</w:t>
      </w:r>
      <w:r w:rsidRPr="3B890BAE">
        <w:t>, dále sazba DPH (procentní výše DPH) včetně jejího vyjádření v Kč v souladu se zákonem č. 235/2004 Sb., o dani z přidané hodnoty, ve znění pozdějších předpisů, a celková nabídková cena včetně DPH v Kč. Není-li účastník registrovaným plátcem DPH, potom tuto daň nevyčíslí a skutečnost, že není jejím plátcem, výslovně uvede v nabídce (v části, kde je vyčíslena nabídková cena).</w:t>
      </w:r>
    </w:p>
    <w:p w:rsidRPr="00473F66" w:rsidR="00473F66" w:rsidP="00917749" w:rsidRDefault="00473F66" w14:paraId="686A9597" w14:textId="77777777">
      <w:pPr>
        <w:spacing w:line="240" w:lineRule="auto"/>
        <w:jc w:val="both"/>
        <w:rPr>
          <w:rFonts w:cstheme="minorHAnsi"/>
        </w:rPr>
      </w:pPr>
    </w:p>
    <w:p w:rsidRPr="007802EC" w:rsidR="00D2401B" w:rsidP="0CCA08A2" w:rsidRDefault="00D2401B" w14:paraId="5C760F0F" w14:textId="0560786A">
      <w:pPr>
        <w:autoSpaceDE w:val="0"/>
        <w:autoSpaceDN w:val="0"/>
        <w:adjustRightInd w:val="0"/>
        <w:spacing w:line="240" w:lineRule="auto"/>
        <w:ind w:left="567"/>
        <w:jc w:val="both"/>
      </w:pPr>
      <w:r w:rsidRPr="0CCA08A2">
        <w:t xml:space="preserve">Nabídková cena musí obsahovat veškeré náklady dodavatele nezbytné k realizaci celého předmětu veřejné zakázky. Nabídková cena obsahuje předpokládaný vývoj cen v dané oblasti až do konce její platnosti, včetně </w:t>
      </w:r>
      <w:r w:rsidRPr="0CCA08A2">
        <w:lastRenderedPageBreak/>
        <w:t>zvyšování minimální mzdy, rovněž obsahuje i předpokládaný vývoj kurzů české koruny k zahraničním měnám až do konce její platnosti.</w:t>
      </w:r>
    </w:p>
    <w:p w:rsidR="0CCA08A2" w:rsidP="0CCA08A2" w:rsidRDefault="0CCA08A2" w14:paraId="35E94933" w14:textId="616691EB">
      <w:pPr>
        <w:spacing w:line="240" w:lineRule="auto"/>
        <w:ind w:left="567"/>
        <w:jc w:val="both"/>
        <w:rPr>
          <w:szCs w:val="24"/>
        </w:rPr>
      </w:pPr>
    </w:p>
    <w:p w:rsidRPr="00D2401B" w:rsidR="00B27E31" w:rsidP="007802EC" w:rsidRDefault="00D2401B" w14:paraId="0683DCF1" w14:textId="75B55B6D">
      <w:pPr>
        <w:autoSpaceDE w:val="0"/>
        <w:autoSpaceDN w:val="0"/>
        <w:adjustRightInd w:val="0"/>
        <w:spacing w:line="240" w:lineRule="auto"/>
        <w:ind w:left="567"/>
        <w:jc w:val="both"/>
        <w:rPr>
          <w:rFonts w:cstheme="minorHAnsi"/>
        </w:rPr>
      </w:pPr>
      <w:r w:rsidRPr="007802EC">
        <w:rPr>
          <w:rFonts w:cstheme="minorHAnsi"/>
          <w:szCs w:val="24"/>
        </w:rPr>
        <w:t>Zadavatel doporučuje dodavateli, aby si překontroloval položkový rozpočet. V případě, že zjistí jakékoliv</w:t>
      </w:r>
      <w:r w:rsidRPr="00D2401B">
        <w:rPr>
          <w:rFonts w:cstheme="minorHAnsi"/>
          <w:szCs w:val="24"/>
        </w:rPr>
        <w:t xml:space="preserve"> </w:t>
      </w:r>
      <w:r w:rsidRPr="007802EC">
        <w:rPr>
          <w:rFonts w:cstheme="minorHAnsi"/>
          <w:szCs w:val="24"/>
        </w:rPr>
        <w:t>nejasnosti či údajové nesrovnalosti v rozpočtu, případně v ostatních částech projektové dokumentace, požádá</w:t>
      </w:r>
      <w:r w:rsidRPr="00D2401B">
        <w:rPr>
          <w:rFonts w:cstheme="minorHAnsi"/>
          <w:szCs w:val="24"/>
        </w:rPr>
        <w:t xml:space="preserve"> </w:t>
      </w:r>
      <w:r w:rsidRPr="007802EC">
        <w:rPr>
          <w:rFonts w:cstheme="minorHAnsi"/>
          <w:szCs w:val="24"/>
        </w:rPr>
        <w:t xml:space="preserve">v souladu s </w:t>
      </w:r>
      <w:r>
        <w:rPr>
          <w:rFonts w:cstheme="minorHAnsi"/>
          <w:szCs w:val="24"/>
        </w:rPr>
        <w:t>bodem</w:t>
      </w:r>
      <w:r w:rsidRPr="007802EC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1</w:t>
      </w:r>
      <w:r w:rsidR="00F55ACD">
        <w:rPr>
          <w:rFonts w:cstheme="minorHAnsi"/>
          <w:szCs w:val="24"/>
        </w:rPr>
        <w:t>3</w:t>
      </w:r>
      <w:r>
        <w:rPr>
          <w:rFonts w:cstheme="minorHAnsi"/>
          <w:szCs w:val="24"/>
        </w:rPr>
        <w:t>.</w:t>
      </w:r>
      <w:r w:rsidRPr="007802EC">
        <w:rPr>
          <w:rFonts w:cstheme="minorHAnsi"/>
          <w:szCs w:val="24"/>
        </w:rPr>
        <w:t xml:space="preserve"> o vysvětlení zadávací dokumentace. Jinak se má za to, že s jednotlivými položkami uvedenými v rozpočtu souhlasí a je povinen dodržet obsahovou náplň rozpočtu.</w:t>
      </w:r>
    </w:p>
    <w:p w:rsidRPr="00E4449A" w:rsidR="00364D7D" w:rsidP="00917749" w:rsidRDefault="00364D7D" w14:paraId="2B81A790" w14:textId="77777777">
      <w:pPr>
        <w:spacing w:line="240" w:lineRule="auto"/>
        <w:jc w:val="both"/>
        <w:rPr>
          <w:rFonts w:cstheme="minorHAnsi"/>
        </w:rPr>
      </w:pPr>
    </w:p>
    <w:p w:rsidRPr="00E4449A" w:rsidR="009D7E3A" w:rsidP="00917749" w:rsidRDefault="4C24EC78" w14:paraId="78CDC765" w14:textId="77777777">
      <w:pPr>
        <w:pStyle w:val="Nadpis1"/>
        <w:spacing w:line="240" w:lineRule="auto"/>
        <w:ind w:left="567" w:hanging="567"/>
      </w:pPr>
      <w:r>
        <w:t>Obchodní podmínky</w:t>
      </w:r>
    </w:p>
    <w:p w:rsidRPr="007802EC" w:rsidR="00D2401B" w:rsidP="3B890BAE" w:rsidRDefault="00D2401B" w14:paraId="6D225C65" w14:textId="0C7F62D9">
      <w:pPr>
        <w:autoSpaceDE w:val="0"/>
        <w:autoSpaceDN w:val="0"/>
        <w:adjustRightInd w:val="0"/>
        <w:spacing w:line="240" w:lineRule="auto"/>
        <w:ind w:left="560"/>
        <w:jc w:val="both"/>
      </w:pPr>
      <w:r w:rsidRPr="0CCA08A2">
        <w:t xml:space="preserve">Zadavatel stanoví obchodní podmínky pro plnění veřejné zakázky v návrhu smlouvy o dílo, který je přílohou č. </w:t>
      </w:r>
      <w:r w:rsidRPr="000D05D8">
        <w:t>6</w:t>
      </w:r>
      <w:r w:rsidRPr="0CCA08A2" w:rsidR="00FE413E">
        <w:rPr>
          <w:color w:val="FF0000"/>
        </w:rPr>
        <w:t xml:space="preserve"> </w:t>
      </w:r>
      <w:r w:rsidRPr="0CCA08A2">
        <w:t>zadávací dokumentace, který je pro dodavatele závazný.</w:t>
      </w:r>
    </w:p>
    <w:p w:rsidR="0CCA08A2" w:rsidP="0CCA08A2" w:rsidRDefault="0CCA08A2" w14:paraId="57E4DAA9" w14:textId="22B27653">
      <w:pPr>
        <w:spacing w:line="240" w:lineRule="auto"/>
        <w:ind w:left="560"/>
        <w:jc w:val="both"/>
        <w:rPr>
          <w:szCs w:val="24"/>
        </w:rPr>
      </w:pPr>
    </w:p>
    <w:p w:rsidRPr="00D2401B" w:rsidR="008071B3" w:rsidP="007802EC" w:rsidRDefault="00D2401B" w14:paraId="717FF66B" w14:textId="4567D8B3">
      <w:pPr>
        <w:autoSpaceDE w:val="0"/>
        <w:autoSpaceDN w:val="0"/>
        <w:adjustRightInd w:val="0"/>
        <w:spacing w:line="240" w:lineRule="auto"/>
        <w:ind w:left="560"/>
        <w:jc w:val="both"/>
        <w:rPr>
          <w:rFonts w:cstheme="minorHAnsi"/>
          <w:szCs w:val="24"/>
        </w:rPr>
      </w:pPr>
      <w:r w:rsidRPr="007802EC">
        <w:rPr>
          <w:rFonts w:cstheme="minorHAnsi"/>
          <w:szCs w:val="24"/>
        </w:rPr>
        <w:t>Dodavatel vyplní v textu smlouvy údaje, které jsou určeny k vyplnění, aniž by změnil či jinak přepsal</w:t>
      </w:r>
      <w:r>
        <w:rPr>
          <w:rFonts w:cstheme="minorHAnsi"/>
          <w:szCs w:val="24"/>
        </w:rPr>
        <w:t xml:space="preserve"> </w:t>
      </w:r>
      <w:r w:rsidRPr="007802EC">
        <w:rPr>
          <w:rFonts w:cstheme="minorHAnsi"/>
          <w:szCs w:val="24"/>
        </w:rPr>
        <w:t xml:space="preserve">obligatorní části smlouvy. Doplněný a oprávněnou </w:t>
      </w:r>
      <w:r>
        <w:rPr>
          <w:rFonts w:cstheme="minorHAnsi"/>
          <w:szCs w:val="24"/>
        </w:rPr>
        <w:t>o</w:t>
      </w:r>
      <w:r w:rsidRPr="007802EC">
        <w:rPr>
          <w:rFonts w:cstheme="minorHAnsi"/>
          <w:szCs w:val="24"/>
        </w:rPr>
        <w:t>sobou podepsaný návrh smlouvy bude tvořit součást</w:t>
      </w:r>
      <w:r>
        <w:rPr>
          <w:rFonts w:cstheme="minorHAnsi"/>
          <w:szCs w:val="24"/>
        </w:rPr>
        <w:t xml:space="preserve"> </w:t>
      </w:r>
      <w:r w:rsidRPr="007802EC">
        <w:rPr>
          <w:rFonts w:cstheme="minorHAnsi"/>
          <w:szCs w:val="24"/>
        </w:rPr>
        <w:t>nabídky dodavatele.</w:t>
      </w:r>
    </w:p>
    <w:p w:rsidRPr="00E4449A" w:rsidR="00936017" w:rsidP="00917749" w:rsidRDefault="00936017" w14:paraId="29FC75D8" w14:textId="77777777">
      <w:pPr>
        <w:spacing w:line="240" w:lineRule="auto"/>
        <w:ind w:left="567"/>
        <w:jc w:val="both"/>
        <w:rPr>
          <w:rFonts w:cstheme="minorHAnsi"/>
        </w:rPr>
      </w:pPr>
    </w:p>
    <w:p w:rsidRPr="00E4449A" w:rsidR="009D7E3A" w:rsidP="00917749" w:rsidRDefault="4C24EC78" w14:paraId="795C49A2" w14:textId="77777777">
      <w:pPr>
        <w:pStyle w:val="Nadpis1"/>
        <w:spacing w:line="240" w:lineRule="auto"/>
        <w:ind w:left="567" w:hanging="567"/>
      </w:pPr>
      <w:r>
        <w:t xml:space="preserve">Lhůta pro podání nabídky   </w:t>
      </w:r>
    </w:p>
    <w:p w:rsidRPr="009B6927" w:rsidR="009D7E3A" w:rsidP="4FAD8C60" w:rsidRDefault="009D7E3A" w14:paraId="61B7AFD4" w14:textId="37A38AFF" w14:noSpellErr="1">
      <w:pPr>
        <w:spacing w:line="240" w:lineRule="auto"/>
        <w:ind w:left="567"/>
        <w:rPr>
          <w:color w:val="FF0000"/>
          <w:highlight w:val="yellow"/>
        </w:rPr>
      </w:pPr>
      <w:r w:rsidRPr="4FAD8C60" w:rsidR="009D7E3A">
        <w:rPr>
          <w:color w:val="auto"/>
          <w:highlight w:val="yellow"/>
        </w:rPr>
        <w:t xml:space="preserve">Nabídku doručte nejpozději do </w:t>
      </w:r>
      <w:r w:rsidRPr="4FAD8C60" w:rsidR="000D05D8">
        <w:rPr>
          <w:b w:val="1"/>
          <w:bCs w:val="1"/>
          <w:color w:val="auto"/>
          <w:highlight w:val="yellow"/>
        </w:rPr>
        <w:t>29. 7. 2022</w:t>
      </w:r>
      <w:r w:rsidRPr="4FAD8C60" w:rsidR="009D7E3A">
        <w:rPr>
          <w:b w:val="1"/>
          <w:bCs w:val="1"/>
          <w:color w:val="auto"/>
          <w:highlight w:val="yellow"/>
        </w:rPr>
        <w:t xml:space="preserve"> do </w:t>
      </w:r>
      <w:r w:rsidRPr="4FAD8C60" w:rsidR="000D05D8">
        <w:rPr>
          <w:b w:val="1"/>
          <w:bCs w:val="1"/>
          <w:color w:val="auto"/>
          <w:highlight w:val="yellow"/>
        </w:rPr>
        <w:t>10:00</w:t>
      </w:r>
      <w:r w:rsidRPr="4FAD8C60" w:rsidR="009D7E3A">
        <w:rPr>
          <w:b w:val="1"/>
          <w:bCs w:val="1"/>
          <w:color w:val="auto"/>
          <w:highlight w:val="yellow"/>
        </w:rPr>
        <w:t xml:space="preserve"> </w:t>
      </w:r>
      <w:r w:rsidRPr="4FAD8C60" w:rsidR="000D05D8">
        <w:rPr>
          <w:b w:val="1"/>
          <w:bCs w:val="1"/>
          <w:color w:val="auto"/>
          <w:highlight w:val="yellow"/>
        </w:rPr>
        <w:t>h</w:t>
      </w:r>
      <w:r w:rsidRPr="4FAD8C60" w:rsidR="009D7E3A">
        <w:rPr>
          <w:b w:val="1"/>
          <w:bCs w:val="1"/>
          <w:color w:val="auto"/>
          <w:highlight w:val="yellow"/>
        </w:rPr>
        <w:t>odin.</w:t>
      </w:r>
    </w:p>
    <w:p w:rsidR="6B037DE1" w:rsidP="6B037DE1" w:rsidRDefault="6B037DE1" w14:paraId="0CD087A8" w14:textId="012C0590">
      <w:pPr>
        <w:spacing w:line="240" w:lineRule="auto"/>
        <w:ind w:left="567"/>
        <w:rPr>
          <w:color w:val="FF0000"/>
          <w:szCs w:val="24"/>
        </w:rPr>
      </w:pPr>
    </w:p>
    <w:p w:rsidR="009D7E3A" w:rsidP="00917749" w:rsidRDefault="009D7E3A" w14:paraId="5EE14F26" w14:textId="1F7F9CA1">
      <w:pPr>
        <w:spacing w:line="240" w:lineRule="auto"/>
        <w:ind w:left="567"/>
        <w:jc w:val="both"/>
        <w:rPr>
          <w:rFonts w:cstheme="minorHAnsi"/>
        </w:rPr>
      </w:pPr>
    </w:p>
    <w:p w:rsidRPr="00E4449A" w:rsidR="009D7E3A" w:rsidP="00917749" w:rsidRDefault="4C24EC78" w14:paraId="04A65DAB" w14:textId="77777777">
      <w:pPr>
        <w:pStyle w:val="Nadpis1"/>
        <w:spacing w:line="240" w:lineRule="auto"/>
        <w:ind w:left="567" w:hanging="567"/>
      </w:pPr>
      <w:r>
        <w:t xml:space="preserve">Zadávací lhůta, po kterou je účastník nabídkou vázán </w:t>
      </w:r>
    </w:p>
    <w:p w:rsidR="00594003" w:rsidP="00917749" w:rsidRDefault="00594003" w14:paraId="108D3285" w14:textId="54167BE0">
      <w:pPr>
        <w:spacing w:line="240" w:lineRule="auto"/>
        <w:ind w:left="567"/>
        <w:jc w:val="both"/>
        <w:rPr>
          <w:rFonts w:cstheme="minorHAnsi"/>
        </w:rPr>
      </w:pPr>
      <w:r w:rsidRPr="00594003">
        <w:rPr>
          <w:rFonts w:cstheme="minorHAnsi"/>
        </w:rPr>
        <w:t>Zadavatel stanovuje v souladu s ust</w:t>
      </w:r>
      <w:r>
        <w:rPr>
          <w:rFonts w:cstheme="minorHAnsi"/>
        </w:rPr>
        <w:t>anovením</w:t>
      </w:r>
      <w:r w:rsidRPr="00594003">
        <w:rPr>
          <w:rFonts w:cstheme="minorHAnsi"/>
        </w:rPr>
        <w:t xml:space="preserve"> § 40 </w:t>
      </w:r>
      <w:r>
        <w:rPr>
          <w:rFonts w:cstheme="minorHAnsi"/>
        </w:rPr>
        <w:t xml:space="preserve">ZZVZ zadávací lhůtu v délce </w:t>
      </w:r>
      <w:r w:rsidR="00084F76">
        <w:rPr>
          <w:rFonts w:cstheme="minorHAnsi"/>
        </w:rPr>
        <w:t xml:space="preserve">90 </w:t>
      </w:r>
      <w:r w:rsidR="00941B47">
        <w:rPr>
          <w:rFonts w:cstheme="minorHAnsi"/>
        </w:rPr>
        <w:t>(slovy</w:t>
      </w:r>
      <w:r w:rsidR="00084F76">
        <w:rPr>
          <w:rFonts w:cstheme="minorHAnsi"/>
        </w:rPr>
        <w:t>: devadesát</w:t>
      </w:r>
      <w:r w:rsidR="00941B47">
        <w:rPr>
          <w:rFonts w:cstheme="minorHAnsi"/>
        </w:rPr>
        <w:t>) kalendářních dnů</w:t>
      </w:r>
      <w:r w:rsidRPr="00594003">
        <w:rPr>
          <w:rFonts w:cstheme="minorHAnsi"/>
        </w:rPr>
        <w:t xml:space="preserve">, po kterou účastníci výběrového řízení nesmí z výběrového řízení odstoupit. </w:t>
      </w:r>
      <w:r w:rsidRPr="00E4449A">
        <w:rPr>
          <w:rFonts w:cstheme="minorHAnsi"/>
        </w:rPr>
        <w:t>Zadávací lhůta začíná běžet okamžikem skončení lhůty pro podání nabídek.</w:t>
      </w:r>
    </w:p>
    <w:p w:rsidRPr="00E4449A" w:rsidR="00936017" w:rsidP="00917749" w:rsidRDefault="00936017" w14:paraId="2B47015B" w14:textId="77777777">
      <w:pPr>
        <w:spacing w:line="240" w:lineRule="auto"/>
        <w:ind w:left="567"/>
        <w:jc w:val="both"/>
        <w:rPr>
          <w:rFonts w:cstheme="minorHAnsi"/>
        </w:rPr>
      </w:pPr>
    </w:p>
    <w:p w:rsidRPr="00EC70F3" w:rsidR="009D7E3A" w:rsidP="00917749" w:rsidRDefault="4C24EC78" w14:paraId="01C610D9" w14:textId="77777777">
      <w:pPr>
        <w:pStyle w:val="Nadpis1"/>
        <w:spacing w:line="240" w:lineRule="auto"/>
        <w:ind w:left="567" w:hanging="567"/>
      </w:pPr>
      <w:r>
        <w:t xml:space="preserve">Žádost o vysvětlení zadávací dokumentace </w:t>
      </w:r>
    </w:p>
    <w:p w:rsidR="009D7E3A" w:rsidP="1988965E" w:rsidRDefault="009D7E3A" w14:paraId="2681010B" w14:textId="27CA30E1">
      <w:pPr>
        <w:spacing w:line="240" w:lineRule="auto"/>
        <w:ind w:left="567"/>
        <w:jc w:val="both"/>
        <w:rPr>
          <w:rFonts w:cs="Arial" w:cstheme="minorAscii"/>
        </w:rPr>
      </w:pPr>
      <w:r w:rsidRPr="1988965E" w:rsidR="009D7E3A">
        <w:rPr>
          <w:rFonts w:cs="Arial" w:cstheme="minorAscii"/>
        </w:rPr>
        <w:t xml:space="preserve">Dodavatelé mohou požádat zadavatele o vysvětlení této zadávací dokumentace. Žádosti o vysvětlení zadávací dokumentace musí dodavatelé </w:t>
      </w:r>
      <w:r w:rsidRPr="1988965E" w:rsidR="000D2E7E">
        <w:rPr>
          <w:rFonts w:cs="Arial" w:cstheme="minorAscii"/>
        </w:rPr>
        <w:t xml:space="preserve">zaslat elektronicky, a to buď </w:t>
      </w:r>
      <w:r w:rsidRPr="1988965E" w:rsidR="000D05D8">
        <w:rPr>
          <w:rFonts w:cs="Arial" w:cstheme="minorAscii"/>
        </w:rPr>
        <w:t xml:space="preserve">prostřednictvím systému </w:t>
      </w:r>
      <w:r w:rsidRPr="1988965E" w:rsidR="009D7E3A">
        <w:rPr>
          <w:rFonts w:cs="Arial" w:cstheme="minorAscii"/>
        </w:rPr>
        <w:t>datový</w:t>
      </w:r>
      <w:r w:rsidRPr="1988965E" w:rsidR="000D05D8">
        <w:rPr>
          <w:rFonts w:cs="Arial" w:cstheme="minorAscii"/>
        </w:rPr>
        <w:t>ch</w:t>
      </w:r>
      <w:r w:rsidRPr="1988965E" w:rsidR="009D7E3A">
        <w:rPr>
          <w:rFonts w:cs="Arial" w:cstheme="minorAscii"/>
        </w:rPr>
        <w:t xml:space="preserve"> schrán</w:t>
      </w:r>
      <w:r w:rsidRPr="1988965E" w:rsidR="000D05D8">
        <w:rPr>
          <w:rFonts w:cs="Arial" w:cstheme="minorAscii"/>
        </w:rPr>
        <w:t>e</w:t>
      </w:r>
      <w:r w:rsidRPr="1988965E" w:rsidR="009D7E3A">
        <w:rPr>
          <w:rFonts w:cs="Arial" w:cstheme="minorAscii"/>
        </w:rPr>
        <w:t xml:space="preserve">k </w:t>
      </w:r>
      <w:r w:rsidRPr="1988965E" w:rsidR="000D2E7E">
        <w:rPr>
          <w:rFonts w:cs="Arial" w:cstheme="minorAscii"/>
        </w:rPr>
        <w:t xml:space="preserve">do </w:t>
      </w:r>
      <w:r w:rsidRPr="1988965E" w:rsidR="000D2E7E">
        <w:rPr>
          <w:rFonts w:cs="Arial" w:cstheme="minorAscii"/>
        </w:rPr>
        <w:t>datové</w:t>
      </w:r>
      <w:r w:rsidRPr="1988965E" w:rsidR="000D05D8">
        <w:rPr>
          <w:rFonts w:cs="Arial" w:cstheme="minorAscii"/>
        </w:rPr>
        <w:t xml:space="preserve"> </w:t>
      </w:r>
      <w:r w:rsidRPr="1988965E" w:rsidR="000D2E7E">
        <w:rPr>
          <w:rFonts w:cs="Arial" w:cstheme="minorAscii"/>
        </w:rPr>
        <w:t>schránky</w:t>
      </w:r>
      <w:r w:rsidRPr="1988965E" w:rsidR="000D05D8">
        <w:rPr>
          <w:rFonts w:cs="Arial" w:cstheme="minorAscii"/>
        </w:rPr>
        <w:t xml:space="preserve"> </w:t>
      </w:r>
      <w:r w:rsidRPr="1988965E" w:rsidR="000D2E7E">
        <w:rPr>
          <w:rFonts w:cs="Arial" w:cstheme="minorAscii"/>
        </w:rPr>
        <w:t>SEI (ID: hq2aev4)</w:t>
      </w:r>
      <w:r w:rsidRPr="1988965E" w:rsidR="000D2E7E">
        <w:rPr>
          <w:rFonts w:cs="Arial" w:cstheme="minorAscii"/>
        </w:rPr>
        <w:t xml:space="preserve">, </w:t>
      </w:r>
      <w:r w:rsidRPr="1988965E" w:rsidR="009D7E3A">
        <w:rPr>
          <w:rFonts w:cs="Arial" w:cstheme="minorAscii"/>
        </w:rPr>
        <w:t>nebo e-mailem na adresu e-podatelny zadavatele (</w:t>
      </w:r>
      <w:hyperlink r:id="R7d9184921404409a">
        <w:r w:rsidRPr="1988965E" w:rsidR="009D7E3A">
          <w:rPr>
            <w:rStyle w:val="Hypertextovodkaz"/>
            <w:rFonts w:cs="Arial" w:cstheme="minorAscii"/>
            <w:color w:val="auto"/>
          </w:rPr>
          <w:t>posta@cr-sei.cz</w:t>
        </w:r>
      </w:hyperlink>
      <w:r w:rsidRPr="1988965E" w:rsidR="009D7E3A">
        <w:rPr>
          <w:rFonts w:cs="Arial" w:cstheme="minorAscii"/>
        </w:rPr>
        <w:t>)</w:t>
      </w:r>
      <w:r w:rsidRPr="1988965E" w:rsidR="000D2E7E">
        <w:rPr>
          <w:rFonts w:cs="Arial" w:cstheme="minorAscii"/>
        </w:rPr>
        <w:t>,</w:t>
      </w:r>
      <w:hyperlink r:id="Rc33a1189c44b4f5e">
        <w:r w:rsidR="009D7E3A">
          <w:rPr/>
          <w:t>mailto:khavlicek@cr-sei.cz</w:t>
        </w:r>
      </w:hyperlink>
      <w:r w:rsidRPr="1988965E" w:rsidR="000D2E7E">
        <w:rPr>
          <w:rStyle w:val="Hypertextovodkaz"/>
          <w:rFonts w:cs="Arial" w:cstheme="minorAscii"/>
          <w:color w:val="auto"/>
          <w:u w:val="none"/>
        </w:rPr>
        <w:t>,</w:t>
      </w:r>
      <w:r w:rsidRPr="1988965E" w:rsidR="000D2E7E">
        <w:rPr>
          <w:rStyle w:val="Hypertextovodkaz"/>
          <w:rFonts w:cs="Arial" w:cstheme="minorAscii"/>
          <w:color w:val="FF0000"/>
          <w:u w:val="none"/>
        </w:rPr>
        <w:t xml:space="preserve"> </w:t>
      </w:r>
      <w:r w:rsidRPr="1988965E" w:rsidR="009D7E3A">
        <w:rPr>
          <w:rFonts w:cs="Arial" w:cstheme="minorAscii"/>
        </w:rPr>
        <w:t xml:space="preserve">v termínu nejpozději </w:t>
      </w:r>
      <w:r w:rsidRPr="1988965E" w:rsidR="00347D54">
        <w:rPr>
          <w:rFonts w:cs="Arial" w:cstheme="minorAscii"/>
        </w:rPr>
        <w:t>96</w:t>
      </w:r>
      <w:r w:rsidRPr="1988965E" w:rsidR="009D7E3A">
        <w:rPr>
          <w:rFonts w:cs="Arial" w:cstheme="minorAscii"/>
        </w:rPr>
        <w:t xml:space="preserve"> </w:t>
      </w:r>
      <w:r w:rsidRPr="1988965E" w:rsidR="009D7E3A">
        <w:rPr>
          <w:rFonts w:cs="Arial" w:cstheme="minorAscii"/>
        </w:rPr>
        <w:t>hodin</w:t>
      </w:r>
      <w:r w:rsidRPr="1988965E" w:rsidR="009D7E3A">
        <w:rPr>
          <w:rFonts w:cs="Arial" w:cstheme="minorAscii"/>
        </w:rPr>
        <w:t xml:space="preserve"> před uplynutím lhůty pro podání nabídek. </w:t>
      </w:r>
    </w:p>
    <w:p w:rsidRPr="00E4449A" w:rsidR="000D2E7E" w:rsidP="000D2E7E" w:rsidRDefault="000D2E7E" w14:paraId="5B1CA322" w14:textId="77777777">
      <w:pPr>
        <w:spacing w:line="240" w:lineRule="auto"/>
        <w:ind w:left="567"/>
        <w:jc w:val="both"/>
        <w:rPr>
          <w:rFonts w:cstheme="minorHAnsi"/>
        </w:rPr>
      </w:pPr>
    </w:p>
    <w:p w:rsidR="009D7E3A" w:rsidP="00917749" w:rsidRDefault="009D7E3A" w14:paraId="3E11BCEB" w14:textId="32AA87C8">
      <w:pPr>
        <w:spacing w:line="240" w:lineRule="auto"/>
        <w:ind w:left="567"/>
        <w:jc w:val="both"/>
        <w:rPr>
          <w:rFonts w:cstheme="minorHAnsi"/>
        </w:rPr>
      </w:pPr>
      <w:r w:rsidRPr="00E4449A">
        <w:rPr>
          <w:rFonts w:cstheme="minorHAnsi"/>
        </w:rPr>
        <w:lastRenderedPageBreak/>
        <w:t>Vyžádané vysvětlení zadávací dokumentace bude zasláno tazateli</w:t>
      </w:r>
      <w:r w:rsidR="00E5219C">
        <w:rPr>
          <w:rFonts w:cstheme="minorHAnsi"/>
        </w:rPr>
        <w:t xml:space="preserve"> prostřednictví systému datových schránek nebo jeho e-mailové adresy a bude zasláno také všem ostatním dodavatelů</w:t>
      </w:r>
      <w:r w:rsidR="00886A64">
        <w:rPr>
          <w:rFonts w:cstheme="minorHAnsi"/>
        </w:rPr>
        <w:t>m</w:t>
      </w:r>
      <w:r w:rsidRPr="00205DF0" w:rsidR="00205DF0">
        <w:rPr>
          <w:rFonts w:cstheme="minorHAnsi"/>
        </w:rPr>
        <w:t>.</w:t>
      </w:r>
      <w:r w:rsidRPr="00E4449A">
        <w:rPr>
          <w:rFonts w:cstheme="minorHAnsi"/>
        </w:rPr>
        <w:t xml:space="preserve"> </w:t>
      </w:r>
    </w:p>
    <w:p w:rsidR="00886A64" w:rsidP="00917749" w:rsidRDefault="00886A64" w14:paraId="5327C478" w14:textId="37A90E01">
      <w:pPr>
        <w:spacing w:line="240" w:lineRule="auto"/>
        <w:ind w:left="567"/>
        <w:jc w:val="both"/>
        <w:rPr>
          <w:rFonts w:cstheme="minorHAnsi"/>
        </w:rPr>
      </w:pPr>
    </w:p>
    <w:p w:rsidRPr="00E4449A" w:rsidR="00886A64" w:rsidP="00917749" w:rsidRDefault="00886A64" w14:paraId="6B8B111B" w14:textId="78E70784">
      <w:pPr>
        <w:spacing w:line="240" w:lineRule="auto"/>
        <w:ind w:left="567"/>
        <w:jc w:val="both"/>
        <w:rPr>
          <w:rFonts w:cstheme="minorHAnsi"/>
        </w:rPr>
      </w:pPr>
      <w:r>
        <w:rPr>
          <w:rFonts w:cstheme="minorHAnsi"/>
        </w:rPr>
        <w:t>Zadavatel si vyhrazuje právo na změnu nebo doplnění zadávacích podmínek před uplynutím lhůty pro podání nabídek. V takovém případě bude odpovídajícím způsobem prodloužena lhůta pro podání nabídek.</w:t>
      </w:r>
    </w:p>
    <w:p w:rsidR="009D7E3A" w:rsidP="00917749" w:rsidRDefault="009D7E3A" w14:paraId="49895D82" w14:textId="0DAC5CB9">
      <w:pPr>
        <w:spacing w:line="240" w:lineRule="auto"/>
        <w:ind w:left="567"/>
        <w:jc w:val="both"/>
        <w:rPr>
          <w:rFonts w:cstheme="minorHAnsi"/>
        </w:rPr>
      </w:pPr>
    </w:p>
    <w:p w:rsidRPr="00E4449A" w:rsidR="009D7E3A" w:rsidP="00917749" w:rsidRDefault="4C24EC78" w14:paraId="35D531C6" w14:textId="77777777">
      <w:pPr>
        <w:pStyle w:val="Nadpis1"/>
        <w:spacing w:line="240" w:lineRule="auto"/>
        <w:ind w:left="567" w:hanging="567"/>
      </w:pPr>
      <w:r>
        <w:t>Požadavky na zpracování nabídky a další požadavky zadavatele</w:t>
      </w:r>
    </w:p>
    <w:p w:rsidRPr="001922A5" w:rsidR="00205DF0" w:rsidP="00917749" w:rsidRDefault="00205DF0" w14:paraId="25FC80A6" w14:textId="4B5D6A62">
      <w:pPr>
        <w:spacing w:line="240" w:lineRule="auto"/>
        <w:ind w:left="567"/>
        <w:jc w:val="both"/>
        <w:rPr>
          <w:rFonts w:cstheme="minorHAnsi"/>
          <w:szCs w:val="24"/>
          <w:u w:val="single"/>
        </w:rPr>
      </w:pPr>
      <w:r w:rsidRPr="006913C0">
        <w:rPr>
          <w:rFonts w:cstheme="minorHAnsi"/>
          <w:szCs w:val="24"/>
        </w:rPr>
        <w:t xml:space="preserve">Nabídka včetně veškerých požadovaných dokladů bude u fyzických osob potvrzena účastníkem a u právnických osob bude potvrzena statutárním orgánem účastníka, nebo osobou pověřenou zastupováním statutárního orgánu. V případě potvrzení nabídky pověřenou osobou doloží účastník </w:t>
      </w:r>
      <w:r>
        <w:rPr>
          <w:rFonts w:cstheme="minorHAnsi"/>
          <w:szCs w:val="24"/>
        </w:rPr>
        <w:br/>
      </w:r>
      <w:r w:rsidRPr="006913C0">
        <w:rPr>
          <w:rFonts w:cstheme="minorHAnsi"/>
          <w:szCs w:val="24"/>
        </w:rPr>
        <w:t xml:space="preserve">v nabídce plnou moc, </w:t>
      </w:r>
      <w:r w:rsidR="00D5574F">
        <w:rPr>
          <w:rFonts w:cstheme="minorHAnsi"/>
          <w:szCs w:val="24"/>
        </w:rPr>
        <w:t>eventuálně</w:t>
      </w:r>
      <w:r w:rsidRPr="006913C0">
        <w:rPr>
          <w:rFonts w:cstheme="minorHAnsi"/>
          <w:szCs w:val="24"/>
        </w:rPr>
        <w:t xml:space="preserve"> platný pověřovací dokument. </w:t>
      </w:r>
      <w:r w:rsidRPr="001922A5">
        <w:rPr>
          <w:rFonts w:cstheme="minorHAnsi"/>
          <w:b/>
          <w:szCs w:val="24"/>
          <w:u w:val="single"/>
        </w:rPr>
        <w:t>Uvedené doklady účastník předloží v originálním vyhotovení nebo v jejich úředně ověřené kopii</w:t>
      </w:r>
      <w:r w:rsidRPr="001922A5">
        <w:rPr>
          <w:rFonts w:cstheme="minorHAnsi"/>
          <w:szCs w:val="24"/>
          <w:u w:val="single"/>
        </w:rPr>
        <w:t>.</w:t>
      </w:r>
    </w:p>
    <w:p w:rsidR="003E4026" w:rsidP="00917749" w:rsidRDefault="003E4026" w14:paraId="3D00C57B" w14:textId="77777777">
      <w:pPr>
        <w:spacing w:line="240" w:lineRule="auto"/>
        <w:ind w:left="567"/>
        <w:jc w:val="both"/>
        <w:rPr>
          <w:rFonts w:cstheme="minorHAnsi"/>
          <w:szCs w:val="24"/>
        </w:rPr>
      </w:pPr>
    </w:p>
    <w:p w:rsidR="007D7133" w:rsidP="00917749" w:rsidRDefault="007D7133" w14:paraId="31101613" w14:textId="6DF42DFE">
      <w:pPr>
        <w:spacing w:line="240" w:lineRule="auto"/>
        <w:ind w:left="567"/>
        <w:jc w:val="both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Jednotlivá prohlášení musí být dodavatelem podepsána</w:t>
      </w:r>
      <w:r w:rsidR="004C233C">
        <w:rPr>
          <w:rFonts w:ascii="ArialMT" w:hAnsi="ArialMT" w:cs="ArialMT"/>
          <w:szCs w:val="24"/>
        </w:rPr>
        <w:t>.</w:t>
      </w:r>
    </w:p>
    <w:p w:rsidR="007D7133" w:rsidP="00917749" w:rsidRDefault="007D7133" w14:paraId="3FDC0BD1" w14:textId="77777777">
      <w:pPr>
        <w:spacing w:line="240" w:lineRule="auto"/>
        <w:ind w:left="567"/>
        <w:jc w:val="both"/>
        <w:rPr>
          <w:rFonts w:cstheme="minorHAnsi"/>
          <w:szCs w:val="24"/>
        </w:rPr>
      </w:pPr>
    </w:p>
    <w:p w:rsidR="00205DF0" w:rsidP="00917749" w:rsidRDefault="00205DF0" w14:paraId="465B8DAA" w14:textId="7E512DD0">
      <w:pPr>
        <w:spacing w:line="240" w:lineRule="auto"/>
        <w:ind w:left="567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Zadavatel doporučuje nevkládat do nabídky jiné dokumenty, tiskoviny nebo reklamní materiály, vyjma těch dokumentů, které souvisí s veřejnou zakázkou </w:t>
      </w:r>
      <w:r>
        <w:rPr>
          <w:rFonts w:cstheme="minorHAnsi"/>
          <w:szCs w:val="24"/>
        </w:rPr>
        <w:br/>
      </w:r>
      <w:r>
        <w:rPr>
          <w:rFonts w:cstheme="minorHAnsi"/>
          <w:szCs w:val="24"/>
        </w:rPr>
        <w:t>a které přímo požaduje zadavatel.</w:t>
      </w:r>
    </w:p>
    <w:p w:rsidR="00917749" w:rsidP="00917749" w:rsidRDefault="00917749" w14:paraId="0B577EA0" w14:textId="77777777">
      <w:pPr>
        <w:spacing w:line="240" w:lineRule="auto"/>
        <w:ind w:left="567"/>
        <w:jc w:val="both"/>
        <w:rPr>
          <w:rFonts w:cstheme="minorHAnsi"/>
          <w:szCs w:val="24"/>
        </w:rPr>
      </w:pPr>
    </w:p>
    <w:p w:rsidR="00205DF0" w:rsidP="00917749" w:rsidRDefault="00205DF0" w14:paraId="41568900" w14:textId="6BC36A1F">
      <w:pPr>
        <w:spacing w:line="240" w:lineRule="auto"/>
        <w:ind w:left="567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Nabídka bude zpracována v elektronické formě ve standardním elektronickém formátu (PDF, MS Office). Zadavatel doporučuje dále vedle originálu nabídky předložit rovněž její kopii v režimu umožňujícím vyhledávání, a to za účelem usnadnění posouzení nabídek.</w:t>
      </w:r>
    </w:p>
    <w:p w:rsidR="00927285" w:rsidP="00917749" w:rsidRDefault="00927285" w14:paraId="33ECB251" w14:textId="77777777">
      <w:pPr>
        <w:spacing w:line="240" w:lineRule="auto"/>
        <w:ind w:left="567"/>
        <w:jc w:val="both"/>
        <w:rPr>
          <w:rFonts w:cstheme="minorHAnsi"/>
          <w:szCs w:val="24"/>
        </w:rPr>
      </w:pPr>
    </w:p>
    <w:p w:rsidRPr="00886A64" w:rsidR="00205DF0" w:rsidP="00917749" w:rsidRDefault="00205DF0" w14:paraId="3E890B40" w14:textId="77777777">
      <w:pPr>
        <w:spacing w:line="240" w:lineRule="auto"/>
        <w:ind w:left="567"/>
        <w:jc w:val="both"/>
        <w:rPr>
          <w:rFonts w:cstheme="minorHAnsi"/>
          <w:szCs w:val="24"/>
        </w:rPr>
      </w:pPr>
      <w:r w:rsidRPr="00886A64">
        <w:rPr>
          <w:rFonts w:cstheme="minorHAnsi"/>
          <w:szCs w:val="24"/>
        </w:rPr>
        <w:t xml:space="preserve">Rovněž je přípustná analogová forma nabídky. </w:t>
      </w:r>
    </w:p>
    <w:p w:rsidRPr="00886A64" w:rsidR="00205DF0" w:rsidP="00917749" w:rsidRDefault="00205DF0" w14:paraId="737AA826" w14:textId="77777777">
      <w:pPr>
        <w:spacing w:line="240" w:lineRule="auto"/>
        <w:ind w:left="567"/>
        <w:jc w:val="both"/>
        <w:rPr>
          <w:rFonts w:cstheme="minorHAnsi"/>
          <w:szCs w:val="24"/>
        </w:rPr>
      </w:pPr>
    </w:p>
    <w:p w:rsidR="00972D51" w:rsidP="00917749" w:rsidRDefault="006913C0" w14:paraId="38D62537" w14:textId="304AA512">
      <w:pPr>
        <w:spacing w:line="240" w:lineRule="auto"/>
        <w:ind w:left="567"/>
        <w:jc w:val="both"/>
        <w:rPr>
          <w:rFonts w:cstheme="minorHAnsi"/>
          <w:szCs w:val="24"/>
        </w:rPr>
      </w:pPr>
      <w:r w:rsidRPr="006913C0">
        <w:rPr>
          <w:rFonts w:cstheme="minorHAnsi"/>
          <w:szCs w:val="24"/>
        </w:rPr>
        <w:t>Nabídka včetně veškerých dokumentů a příloh bude zpracována v českém jazyce. Nabídka nebude obsahovat opravy a přepisy, které by zadavatele mohly uvést v omyl. Nabídku v listinné podobě doporučujeme včetně veškerých požadovaných dokladů a příloh řádně svázat do jednoho svazku a dostatečným způsobem zajistit proti manipulaci s jednotlivými listy (pomocí provázku a pečetě nebo nálepkami opatřenými podpisem, případně nezaměnitelným razítkem).</w:t>
      </w:r>
    </w:p>
    <w:p w:rsidR="00A1360F" w:rsidP="00917749" w:rsidRDefault="00A1360F" w14:paraId="5D694144" w14:textId="77777777">
      <w:pPr>
        <w:spacing w:line="240" w:lineRule="auto"/>
        <w:ind w:firstLine="567"/>
        <w:jc w:val="both"/>
        <w:rPr>
          <w:rFonts w:cstheme="minorHAnsi"/>
          <w:szCs w:val="24"/>
        </w:rPr>
      </w:pPr>
    </w:p>
    <w:p w:rsidRPr="00205DF0" w:rsidR="00927285" w:rsidP="00917749" w:rsidRDefault="00927285" w14:paraId="1A81A3D2" w14:textId="77777777">
      <w:pPr>
        <w:spacing w:line="240" w:lineRule="auto"/>
        <w:ind w:left="567"/>
        <w:jc w:val="both"/>
        <w:rPr>
          <w:rFonts w:cstheme="minorHAnsi"/>
          <w:szCs w:val="24"/>
        </w:rPr>
      </w:pPr>
      <w:r w:rsidRPr="00205DF0">
        <w:rPr>
          <w:rFonts w:cstheme="minorHAnsi"/>
          <w:szCs w:val="24"/>
        </w:rPr>
        <w:t>Účastník podá nabídku v souladu s tímto doporučeným členěním:</w:t>
      </w:r>
    </w:p>
    <w:p w:rsidR="00927285" w:rsidP="3B890BAE" w:rsidRDefault="00927285" w14:paraId="7A767352" w14:textId="0B7698E1">
      <w:pPr>
        <w:pStyle w:val="Odstavecseseznamem"/>
        <w:numPr>
          <w:ilvl w:val="0"/>
          <w:numId w:val="31"/>
        </w:numPr>
        <w:spacing w:line="240" w:lineRule="auto"/>
        <w:jc w:val="both"/>
      </w:pPr>
      <w:r w:rsidRPr="3B890BAE">
        <w:t>krycí list nabídky,</w:t>
      </w:r>
    </w:p>
    <w:p w:rsidR="00FE413E" w:rsidP="007D7133" w:rsidRDefault="007D7133" w14:paraId="3CD053DE" w14:textId="4DF5D507">
      <w:pPr>
        <w:pStyle w:val="Odstavecseseznamem"/>
        <w:numPr>
          <w:ilvl w:val="0"/>
          <w:numId w:val="31"/>
        </w:numPr>
        <w:spacing w:line="240" w:lineRule="auto"/>
        <w:jc w:val="both"/>
        <w:rPr>
          <w:rFonts w:cstheme="minorHAnsi"/>
          <w:szCs w:val="24"/>
        </w:rPr>
      </w:pPr>
      <w:r w:rsidRPr="007D7133">
        <w:rPr>
          <w:rFonts w:cstheme="minorHAnsi"/>
          <w:szCs w:val="24"/>
        </w:rPr>
        <w:t>doklady k prokázání kvalifikačních p</w:t>
      </w:r>
      <w:r>
        <w:rPr>
          <w:rFonts w:ascii="Arial" w:hAnsi="Arial" w:eastAsia="Arial" w:cs="Arial"/>
          <w:szCs w:val="24"/>
        </w:rPr>
        <w:t>ř</w:t>
      </w:r>
      <w:r w:rsidRPr="007D7133">
        <w:rPr>
          <w:rFonts w:cstheme="minorHAnsi"/>
          <w:szCs w:val="24"/>
        </w:rPr>
        <w:t>edpokladů</w:t>
      </w:r>
    </w:p>
    <w:p w:rsidR="00FE413E" w:rsidP="007D7133" w:rsidRDefault="00FE413E" w14:paraId="6AFA595D" w14:textId="54A9FC84">
      <w:pPr>
        <w:pStyle w:val="Odstavecseseznamem"/>
        <w:numPr>
          <w:ilvl w:val="0"/>
          <w:numId w:val="31"/>
        </w:numPr>
        <w:spacing w:line="240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lastRenderedPageBreak/>
        <w:t>podepsaná smlouva o dílo</w:t>
      </w:r>
    </w:p>
    <w:p w:rsidRPr="007D7133" w:rsidR="007D7133" w:rsidP="007D7133" w:rsidRDefault="00FE413E" w14:paraId="5367AACD" w14:textId="1F2E4ABC">
      <w:pPr>
        <w:pStyle w:val="Odstavecseseznamem"/>
        <w:numPr>
          <w:ilvl w:val="0"/>
          <w:numId w:val="31"/>
        </w:numPr>
        <w:spacing w:line="240" w:lineRule="auto"/>
        <w:jc w:val="both"/>
        <w:rPr>
          <w:rFonts w:cstheme="minorHAnsi"/>
          <w:szCs w:val="24"/>
        </w:rPr>
      </w:pPr>
      <w:r w:rsidRPr="007D7133">
        <w:rPr>
          <w:rFonts w:cstheme="minorHAnsi"/>
          <w:szCs w:val="24"/>
        </w:rPr>
        <w:t>vlastní nabídka účastníka včetně cenové nabídky</w:t>
      </w:r>
      <w:r w:rsidR="00736695">
        <w:rPr>
          <w:rFonts w:cstheme="minorHAnsi"/>
          <w:szCs w:val="24"/>
        </w:rPr>
        <w:t>.</w:t>
      </w:r>
    </w:p>
    <w:p w:rsidR="00927285" w:rsidP="00917749" w:rsidRDefault="00927285" w14:paraId="1AB836AE" w14:textId="77777777">
      <w:pPr>
        <w:spacing w:line="240" w:lineRule="auto"/>
        <w:ind w:left="567"/>
        <w:jc w:val="both"/>
        <w:rPr>
          <w:rFonts w:cstheme="minorHAnsi"/>
          <w:szCs w:val="24"/>
        </w:rPr>
      </w:pPr>
    </w:p>
    <w:p w:rsidR="00927285" w:rsidP="00917749" w:rsidRDefault="00927285" w14:paraId="2816661D" w14:textId="77777777">
      <w:pPr>
        <w:spacing w:line="240" w:lineRule="auto"/>
        <w:ind w:left="567"/>
        <w:jc w:val="both"/>
        <w:rPr>
          <w:rFonts w:cstheme="minorHAnsi"/>
          <w:szCs w:val="24"/>
        </w:rPr>
      </w:pPr>
      <w:r w:rsidRPr="00E4449A">
        <w:rPr>
          <w:rFonts w:cstheme="minorHAnsi"/>
          <w:szCs w:val="24"/>
        </w:rPr>
        <w:t xml:space="preserve">Účastník veřejné zakázky může podat jen jednu nabídku. Varianty nabídek </w:t>
      </w:r>
      <w:r>
        <w:rPr>
          <w:rFonts w:cstheme="minorHAnsi"/>
          <w:szCs w:val="24"/>
        </w:rPr>
        <w:br/>
      </w:r>
      <w:r w:rsidRPr="00E4449A">
        <w:rPr>
          <w:rFonts w:cstheme="minorHAnsi"/>
          <w:szCs w:val="24"/>
        </w:rPr>
        <w:t>se nepřipouští.</w:t>
      </w:r>
    </w:p>
    <w:p w:rsidRPr="00E4449A" w:rsidR="009D7E3A" w:rsidP="00917749" w:rsidRDefault="009D7E3A" w14:paraId="575CE302" w14:textId="77777777">
      <w:pPr>
        <w:spacing w:line="240" w:lineRule="auto"/>
        <w:ind w:left="567"/>
        <w:jc w:val="both"/>
        <w:rPr>
          <w:rFonts w:cstheme="minorHAnsi"/>
          <w:szCs w:val="24"/>
        </w:rPr>
      </w:pPr>
    </w:p>
    <w:p w:rsidRPr="003A7C38" w:rsidR="00DB1BC7" w:rsidP="00917749" w:rsidRDefault="00DB1BC7" w14:paraId="007E2B70" w14:textId="77777777">
      <w:pPr>
        <w:spacing w:line="240" w:lineRule="auto"/>
        <w:ind w:left="567"/>
        <w:jc w:val="both"/>
      </w:pPr>
      <w:r>
        <w:t>Podkladem pro zpracování nabídkové ceny je výzva a dále všechny její přílohy. Požadavky na nabídkovou cenu jsou stanoveny tak, aby účastníci mohli podat vzájemně porovnatelné nabídky.</w:t>
      </w:r>
    </w:p>
    <w:p w:rsidR="009D7E3A" w:rsidP="00917749" w:rsidRDefault="009D7E3A" w14:paraId="6A99DAC7" w14:textId="77777777">
      <w:pPr>
        <w:spacing w:line="240" w:lineRule="auto"/>
        <w:ind w:left="567"/>
        <w:jc w:val="both"/>
        <w:rPr>
          <w:rFonts w:cstheme="minorHAnsi"/>
          <w:szCs w:val="24"/>
        </w:rPr>
      </w:pPr>
    </w:p>
    <w:p w:rsidRPr="00E4449A" w:rsidR="009D7E3A" w:rsidP="00917749" w:rsidRDefault="4C24EC78" w14:paraId="40B86EEB" w14:textId="355C9AEB">
      <w:pPr>
        <w:pStyle w:val="Nadpis1"/>
        <w:spacing w:line="240" w:lineRule="auto"/>
        <w:ind w:left="567" w:hanging="567"/>
      </w:pPr>
      <w:r>
        <w:t>Způsob, místo pro podání nabídek a forma nabídky</w:t>
      </w:r>
    </w:p>
    <w:p w:rsidRPr="00E4449A" w:rsidR="009D7E3A" w:rsidP="00917749" w:rsidRDefault="009D7E3A" w14:paraId="2724562D" w14:textId="56A5E299">
      <w:pPr>
        <w:spacing w:line="240" w:lineRule="auto"/>
        <w:ind w:left="567"/>
        <w:jc w:val="both"/>
        <w:rPr>
          <w:rFonts w:cstheme="minorHAnsi"/>
        </w:rPr>
      </w:pPr>
      <w:r w:rsidRPr="00E4449A">
        <w:rPr>
          <w:rFonts w:cstheme="minorHAnsi"/>
        </w:rPr>
        <w:t>Nabídku</w:t>
      </w:r>
      <w:r w:rsidR="00925977">
        <w:rPr>
          <w:rFonts w:cstheme="minorHAnsi"/>
        </w:rPr>
        <w:t xml:space="preserve"> </w:t>
      </w:r>
      <w:r w:rsidRPr="00E4449A">
        <w:rPr>
          <w:rFonts w:cstheme="minorHAnsi"/>
        </w:rPr>
        <w:t>může účastník podat v elektronické nebo v listinné podobě následujícím způsobem:</w:t>
      </w:r>
    </w:p>
    <w:p w:rsidRPr="00E4449A" w:rsidR="009D7E3A" w:rsidP="00917749" w:rsidRDefault="009D7E3A" w14:paraId="380AB4EB" w14:textId="77777777">
      <w:pPr>
        <w:spacing w:line="240" w:lineRule="auto"/>
        <w:ind w:left="567"/>
        <w:jc w:val="both"/>
        <w:rPr>
          <w:rFonts w:cstheme="minorHAnsi"/>
        </w:rPr>
      </w:pPr>
    </w:p>
    <w:p w:rsidRPr="00E4449A" w:rsidR="009D7E3A" w:rsidP="00917749" w:rsidRDefault="009D7E3A" w14:paraId="0DCB7A89" w14:textId="52184B5D">
      <w:pPr>
        <w:spacing w:line="240" w:lineRule="auto"/>
        <w:ind w:left="567"/>
        <w:jc w:val="both"/>
        <w:rPr>
          <w:rFonts w:cstheme="minorHAnsi"/>
        </w:rPr>
      </w:pPr>
      <w:r w:rsidRPr="00E4449A">
        <w:rPr>
          <w:rFonts w:cstheme="minorHAnsi"/>
        </w:rPr>
        <w:t xml:space="preserve">Nabídku podá účastník v </w:t>
      </w:r>
      <w:r w:rsidRPr="001922A5">
        <w:rPr>
          <w:rFonts w:cstheme="minorHAnsi"/>
          <w:u w:val="single"/>
        </w:rPr>
        <w:t>elektronické podobě</w:t>
      </w:r>
      <w:r w:rsidRPr="00E4449A">
        <w:rPr>
          <w:rFonts w:cstheme="minorHAnsi"/>
        </w:rPr>
        <w:t xml:space="preserve"> do datové schránky SEI </w:t>
      </w:r>
      <w:r w:rsidR="00423A32">
        <w:rPr>
          <w:rFonts w:cstheme="minorHAnsi"/>
        </w:rPr>
        <w:br/>
      </w:r>
      <w:r w:rsidRPr="00E4449A">
        <w:rPr>
          <w:rFonts w:cstheme="minorHAnsi"/>
        </w:rPr>
        <w:t xml:space="preserve">(ID: hq2aev4) nebo na adresu e-podatelny </w:t>
      </w:r>
      <w:hyperlink w:history="1" r:id="rId14">
        <w:r w:rsidRPr="00E4449A">
          <w:rPr>
            <w:rStyle w:val="Hypertextovodkaz"/>
            <w:rFonts w:cstheme="minorHAnsi"/>
          </w:rPr>
          <w:t>posta@cr-sei.cz</w:t>
        </w:r>
      </w:hyperlink>
      <w:r w:rsidRPr="00E4449A">
        <w:rPr>
          <w:rFonts w:cstheme="minorHAnsi"/>
        </w:rPr>
        <w:t xml:space="preserve"> s</w:t>
      </w:r>
      <w:r w:rsidR="00AB6FB9">
        <w:rPr>
          <w:rFonts w:cstheme="minorHAnsi"/>
        </w:rPr>
        <w:t xml:space="preserve"> </w:t>
      </w:r>
      <w:r w:rsidRPr="00E4449A">
        <w:rPr>
          <w:rFonts w:cstheme="minorHAnsi"/>
        </w:rPr>
        <w:t>vyznačením předmětu zprávy obsahujícím vymezení předmětu veřejné zakázky</w:t>
      </w:r>
      <w:r w:rsidR="00986EAA">
        <w:rPr>
          <w:rFonts w:cstheme="minorHAnsi"/>
        </w:rPr>
        <w:t xml:space="preserve">, tj. </w:t>
      </w:r>
      <w:r w:rsidRPr="00C94F75" w:rsidR="00917749">
        <w:rPr>
          <w:rFonts w:cstheme="minorHAnsi"/>
          <w:b/>
        </w:rPr>
        <w:t>„</w:t>
      </w:r>
      <w:r w:rsidRPr="00084F76" w:rsidR="00084F76">
        <w:rPr>
          <w:rFonts w:cstheme="minorHAnsi"/>
          <w:b/>
        </w:rPr>
        <w:t>Pořízení a kompletní dodávka systému FVE</w:t>
      </w:r>
      <w:r w:rsidRPr="00C94F75" w:rsidR="00917749">
        <w:rPr>
          <w:rFonts w:cstheme="minorHAnsi"/>
          <w:b/>
        </w:rPr>
        <w:t xml:space="preserve">“ </w:t>
      </w:r>
      <w:r w:rsidRPr="00C94F75">
        <w:rPr>
          <w:rFonts w:cstheme="minorHAnsi"/>
        </w:rPr>
        <w:t xml:space="preserve">a výzvou </w:t>
      </w:r>
      <w:r w:rsidRPr="00C94F75" w:rsidR="00986EAA">
        <w:rPr>
          <w:rFonts w:cstheme="minorHAnsi"/>
          <w:b/>
        </w:rPr>
        <w:t>„</w:t>
      </w:r>
      <w:r w:rsidRPr="00C94F75">
        <w:rPr>
          <w:rFonts w:cstheme="minorHAnsi"/>
          <w:b/>
        </w:rPr>
        <w:t>NEOT</w:t>
      </w:r>
      <w:r w:rsidRPr="00C94F75" w:rsidR="00917749">
        <w:rPr>
          <w:rFonts w:cstheme="minorHAnsi"/>
          <w:b/>
        </w:rPr>
        <w:t>E</w:t>
      </w:r>
      <w:r w:rsidRPr="00C94F75">
        <w:rPr>
          <w:rFonts w:cstheme="minorHAnsi"/>
          <w:b/>
        </w:rPr>
        <w:t>VÍRAT</w:t>
      </w:r>
      <w:r w:rsidRPr="00C94F75" w:rsidR="00986EAA">
        <w:rPr>
          <w:rFonts w:cstheme="minorHAnsi"/>
          <w:b/>
        </w:rPr>
        <w:t>“</w:t>
      </w:r>
      <w:r w:rsidRPr="00E4449A">
        <w:rPr>
          <w:rFonts w:cstheme="minorHAnsi"/>
        </w:rPr>
        <w:t xml:space="preserve">. </w:t>
      </w:r>
    </w:p>
    <w:p w:rsidR="009D7E3A" w:rsidP="00917749" w:rsidRDefault="009D7E3A" w14:paraId="5228811B" w14:textId="31CE7358">
      <w:pPr>
        <w:spacing w:line="240" w:lineRule="auto"/>
        <w:ind w:left="567"/>
        <w:jc w:val="both"/>
        <w:rPr>
          <w:rFonts w:cstheme="minorHAnsi"/>
        </w:rPr>
      </w:pPr>
    </w:p>
    <w:p w:rsidRPr="00E4449A" w:rsidR="009D7E3A" w:rsidP="00917749" w:rsidRDefault="009D7E3A" w14:paraId="1C64F40E" w14:textId="2D6B03D5">
      <w:pPr>
        <w:spacing w:line="240" w:lineRule="auto"/>
        <w:ind w:left="567"/>
        <w:jc w:val="both"/>
        <w:rPr>
          <w:rFonts w:cstheme="minorHAnsi"/>
        </w:rPr>
      </w:pPr>
      <w:r w:rsidRPr="00E4449A">
        <w:rPr>
          <w:rFonts w:cstheme="minorHAnsi"/>
        </w:rPr>
        <w:t xml:space="preserve">Nabídku podá účastník v </w:t>
      </w:r>
      <w:r w:rsidRPr="001922A5">
        <w:rPr>
          <w:rFonts w:cstheme="minorHAnsi"/>
          <w:u w:val="single"/>
        </w:rPr>
        <w:t>listinné podobě</w:t>
      </w:r>
      <w:r w:rsidRPr="00E4449A">
        <w:rPr>
          <w:rFonts w:cstheme="minorHAnsi"/>
        </w:rPr>
        <w:t xml:space="preserve"> na adresu Státní energetická </w:t>
      </w:r>
      <w:r>
        <w:rPr>
          <w:rFonts w:cstheme="minorHAnsi"/>
        </w:rPr>
        <w:t xml:space="preserve">inspekce, </w:t>
      </w:r>
      <w:r w:rsidR="00084F76">
        <w:t>Dittrichova 21, 120 00  Praha 2 – Nové Město</w:t>
      </w:r>
      <w:r w:rsidRPr="00E4449A">
        <w:rPr>
          <w:rFonts w:cstheme="minorHAnsi"/>
        </w:rPr>
        <w:t xml:space="preserve"> v jed</w:t>
      </w:r>
      <w:r>
        <w:rPr>
          <w:rFonts w:cstheme="minorHAnsi"/>
        </w:rPr>
        <w:t>nom vyhotovení dle formálních a </w:t>
      </w:r>
      <w:r w:rsidRPr="00E4449A">
        <w:rPr>
          <w:rFonts w:cstheme="minorHAnsi"/>
        </w:rPr>
        <w:t xml:space="preserve">technických podmínek zadavatele uvedených v této výzvě. Účastníci podávající nabídku v listinné podobě </w:t>
      </w:r>
      <w:r w:rsidR="00DD23DA">
        <w:rPr>
          <w:rFonts w:cstheme="minorHAnsi"/>
        </w:rPr>
        <w:t xml:space="preserve">ji předloží </w:t>
      </w:r>
      <w:r w:rsidRPr="00E4449A">
        <w:rPr>
          <w:rFonts w:cstheme="minorHAnsi"/>
        </w:rPr>
        <w:t xml:space="preserve">v uzavřené neporušené obálce či jiném </w:t>
      </w:r>
      <w:r w:rsidR="00443925">
        <w:rPr>
          <w:rFonts w:cstheme="minorHAnsi"/>
        </w:rPr>
        <w:t xml:space="preserve">neprůhledném </w:t>
      </w:r>
      <w:r w:rsidRPr="00E4449A">
        <w:rPr>
          <w:rFonts w:cstheme="minorHAnsi"/>
        </w:rPr>
        <w:t xml:space="preserve">obalu s uvedením názvu, adresy </w:t>
      </w:r>
      <w:r w:rsidR="00DD23DA">
        <w:rPr>
          <w:rFonts w:cstheme="minorHAnsi"/>
        </w:rPr>
        <w:br/>
      </w:r>
      <w:r w:rsidRPr="00E4449A">
        <w:rPr>
          <w:rFonts w:cstheme="minorHAnsi"/>
        </w:rPr>
        <w:t>a IČ</w:t>
      </w:r>
      <w:r w:rsidR="00084F76">
        <w:rPr>
          <w:rFonts w:cstheme="minorHAnsi"/>
        </w:rPr>
        <w:t>O</w:t>
      </w:r>
      <w:r w:rsidRPr="00E4449A">
        <w:rPr>
          <w:rFonts w:cstheme="minorHAnsi"/>
        </w:rPr>
        <w:t xml:space="preserve"> účastníka a výrazným označením </w:t>
      </w:r>
      <w:r w:rsidRPr="00C94F75" w:rsidR="00DD23DA">
        <w:rPr>
          <w:rFonts w:cstheme="minorHAnsi"/>
          <w:b/>
        </w:rPr>
        <w:t>„</w:t>
      </w:r>
      <w:r w:rsidRPr="00C94F75">
        <w:rPr>
          <w:rFonts w:cstheme="minorHAnsi"/>
          <w:b/>
        </w:rPr>
        <w:t>NABÍDKA DO VEŘEJNÉ ZAKÁZKY MALÉHO ROZSAHU</w:t>
      </w:r>
      <w:r w:rsidRPr="00C94F75" w:rsidR="00DD23DA">
        <w:rPr>
          <w:rFonts w:cstheme="minorHAnsi"/>
          <w:b/>
        </w:rPr>
        <w:t xml:space="preserve"> – </w:t>
      </w:r>
      <w:r w:rsidRPr="00084F76" w:rsidR="00084F76">
        <w:rPr>
          <w:rFonts w:cstheme="minorHAnsi"/>
          <w:b/>
        </w:rPr>
        <w:t>Pořízení a kompletní dodávka systému FVE</w:t>
      </w:r>
      <w:r w:rsidRPr="00C94F75" w:rsidR="00917749">
        <w:rPr>
          <w:rFonts w:cstheme="minorHAnsi"/>
          <w:b/>
        </w:rPr>
        <w:t xml:space="preserve">“ </w:t>
      </w:r>
      <w:r w:rsidRPr="00C94F75">
        <w:rPr>
          <w:rFonts w:cstheme="minorHAnsi"/>
        </w:rPr>
        <w:t xml:space="preserve">a výzvou </w:t>
      </w:r>
      <w:r w:rsidRPr="00C94F75">
        <w:rPr>
          <w:rFonts w:cstheme="minorHAnsi"/>
          <w:b/>
        </w:rPr>
        <w:t>„NEOT</w:t>
      </w:r>
      <w:r w:rsidRPr="00C94F75" w:rsidR="00917749">
        <w:rPr>
          <w:rFonts w:cstheme="minorHAnsi"/>
          <w:b/>
        </w:rPr>
        <w:t>E</w:t>
      </w:r>
      <w:r w:rsidRPr="00C94F75">
        <w:rPr>
          <w:rFonts w:cstheme="minorHAnsi"/>
          <w:b/>
        </w:rPr>
        <w:t>VÍRAT“</w:t>
      </w:r>
      <w:r w:rsidRPr="00E4449A">
        <w:rPr>
          <w:rFonts w:cstheme="minorHAnsi"/>
        </w:rPr>
        <w:t xml:space="preserve">. Doporučujeme, aby obálka, či jiný obal, byly odpovídajícím způsobem zajištěny proti manipulaci (spoje obálky by měly být přelepeny a orazítkovány či jinak označeny identifikačním údajem účastníka). Při odeslání poštou, prostřednictvím osoby, která provádí přepravu zásilek (kurýrní služba), nebo prostřednictvím držitele poštovní licence podle zvláštního předpisu, nabídku doporučujeme zaslat doporučeně.  </w:t>
      </w:r>
    </w:p>
    <w:p w:rsidRPr="00E4449A" w:rsidR="009D7E3A" w:rsidP="00917749" w:rsidRDefault="009D7E3A" w14:paraId="67F3750E" w14:textId="77777777">
      <w:pPr>
        <w:spacing w:line="240" w:lineRule="auto"/>
        <w:ind w:left="567"/>
        <w:jc w:val="both"/>
        <w:rPr>
          <w:rFonts w:cstheme="minorHAnsi"/>
        </w:rPr>
      </w:pPr>
    </w:p>
    <w:p w:rsidR="008D6978" w:rsidP="00917749" w:rsidRDefault="009D7E3A" w14:paraId="114E9F61" w14:textId="2943E365">
      <w:pPr>
        <w:spacing w:line="240" w:lineRule="auto"/>
        <w:ind w:left="567"/>
        <w:jc w:val="both"/>
        <w:rPr>
          <w:rFonts w:cstheme="minorHAnsi"/>
        </w:rPr>
      </w:pPr>
      <w:r w:rsidRPr="00E4449A">
        <w:rPr>
          <w:rFonts w:cstheme="minorHAnsi"/>
        </w:rPr>
        <w:t xml:space="preserve">Nabídky je možno podávat </w:t>
      </w:r>
      <w:r w:rsidRPr="001922A5">
        <w:rPr>
          <w:rFonts w:cstheme="minorHAnsi"/>
          <w:u w:val="single"/>
        </w:rPr>
        <w:t xml:space="preserve">osobně </w:t>
      </w:r>
      <w:r w:rsidR="00D3595F">
        <w:rPr>
          <w:rFonts w:cstheme="minorHAnsi"/>
        </w:rPr>
        <w:t xml:space="preserve">do podatelny </w:t>
      </w:r>
      <w:r w:rsidRPr="00E4449A">
        <w:rPr>
          <w:rFonts w:cstheme="minorHAnsi"/>
        </w:rPr>
        <w:t>na adres</w:t>
      </w:r>
      <w:r w:rsidR="009A04BC">
        <w:rPr>
          <w:rFonts w:cstheme="minorHAnsi"/>
        </w:rPr>
        <w:t>e</w:t>
      </w:r>
      <w:r w:rsidRPr="00E4449A">
        <w:rPr>
          <w:rFonts w:cstheme="minorHAnsi"/>
        </w:rPr>
        <w:t xml:space="preserve"> zadavatele </w:t>
      </w:r>
      <w:r w:rsidR="00D3595F">
        <w:rPr>
          <w:rFonts w:cstheme="minorHAnsi"/>
        </w:rPr>
        <w:t>(</w:t>
      </w:r>
      <w:r w:rsidRPr="00E4449A" w:rsidR="00D3595F">
        <w:rPr>
          <w:rFonts w:cstheme="minorHAnsi"/>
        </w:rPr>
        <w:t xml:space="preserve">Státní energetická </w:t>
      </w:r>
      <w:r w:rsidR="00D3595F">
        <w:rPr>
          <w:rFonts w:cstheme="minorHAnsi"/>
        </w:rPr>
        <w:t xml:space="preserve">inspekce, </w:t>
      </w:r>
      <w:r w:rsidR="00084F76">
        <w:t>Dittrichova 21, 120 00  Praha 2</w:t>
      </w:r>
      <w:r w:rsidR="00D3595F">
        <w:rPr>
          <w:rFonts w:cstheme="minorHAnsi"/>
        </w:rPr>
        <w:t xml:space="preserve"> – Nové Město)</w:t>
      </w:r>
      <w:r w:rsidRPr="00E4449A" w:rsidR="00D3595F">
        <w:rPr>
          <w:rFonts w:cstheme="minorHAnsi"/>
        </w:rPr>
        <w:t xml:space="preserve"> </w:t>
      </w:r>
      <w:r w:rsidR="00D3595F">
        <w:rPr>
          <w:rFonts w:cstheme="minorHAnsi"/>
        </w:rPr>
        <w:br/>
      </w:r>
      <w:r w:rsidRPr="00E4449A">
        <w:rPr>
          <w:rFonts w:cstheme="minorHAnsi"/>
        </w:rPr>
        <w:t>v pracovních dnech, a to: pondělí až pátek od 8</w:t>
      </w:r>
      <w:r w:rsidR="00D3595F">
        <w:rPr>
          <w:rFonts w:cstheme="minorHAnsi"/>
        </w:rPr>
        <w:t>:30 do 13:30 hodin</w:t>
      </w:r>
      <w:r w:rsidRPr="00E4449A">
        <w:rPr>
          <w:rFonts w:cstheme="minorHAnsi"/>
        </w:rPr>
        <w:t xml:space="preserve">. </w:t>
      </w:r>
    </w:p>
    <w:p w:rsidR="008D6978" w:rsidP="00917749" w:rsidRDefault="008D6978" w14:paraId="420761AB" w14:textId="77777777">
      <w:pPr>
        <w:spacing w:line="240" w:lineRule="auto"/>
        <w:ind w:left="567"/>
        <w:jc w:val="both"/>
        <w:rPr>
          <w:rFonts w:cstheme="minorHAnsi"/>
        </w:rPr>
      </w:pPr>
    </w:p>
    <w:p w:rsidR="009D7E3A" w:rsidP="00917749" w:rsidRDefault="009D7E3A" w14:paraId="01DE8E3B" w14:textId="7F4111AA">
      <w:pPr>
        <w:spacing w:line="240" w:lineRule="auto"/>
        <w:ind w:left="567"/>
        <w:jc w:val="both"/>
        <w:rPr>
          <w:rFonts w:cstheme="minorHAnsi"/>
        </w:rPr>
      </w:pPr>
      <w:r w:rsidRPr="00E4449A">
        <w:rPr>
          <w:rFonts w:cstheme="minorHAnsi"/>
        </w:rPr>
        <w:t xml:space="preserve">Účastníci mohou též podat nabídku poštou, prostřednictvím osoby, která provádí přepravu zásilek (kurýrní služba), nebo prostřednictvím držitele poštovní </w:t>
      </w:r>
      <w:r w:rsidRPr="00E4449A">
        <w:rPr>
          <w:rFonts w:cstheme="minorHAnsi"/>
        </w:rPr>
        <w:lastRenderedPageBreak/>
        <w:t>licence podle zvláštního předpisu, na adresu zadavatele</w:t>
      </w:r>
      <w:r w:rsidR="00084F76">
        <w:rPr>
          <w:rFonts w:cstheme="minorHAnsi"/>
        </w:rPr>
        <w:t xml:space="preserve">: </w:t>
      </w:r>
      <w:r w:rsidR="00084F76">
        <w:t>Dittrichova 21, 120 00  Praha 2 – Nové Město</w:t>
      </w:r>
      <w:r w:rsidRPr="00E4449A">
        <w:rPr>
          <w:rFonts w:cstheme="minorHAnsi"/>
        </w:rPr>
        <w:t>.</w:t>
      </w:r>
    </w:p>
    <w:p w:rsidR="001922A5" w:rsidP="00917749" w:rsidRDefault="001922A5" w14:paraId="7E4FA948" w14:textId="3FE5AAE3">
      <w:pPr>
        <w:spacing w:line="240" w:lineRule="auto"/>
        <w:ind w:left="567"/>
        <w:jc w:val="both"/>
        <w:rPr>
          <w:rFonts w:cstheme="minorHAnsi"/>
        </w:rPr>
      </w:pPr>
    </w:p>
    <w:p w:rsidR="001922A5" w:rsidP="00945AB8" w:rsidRDefault="00945AB8" w14:paraId="68D99450" w14:textId="0FF85443">
      <w:pPr>
        <w:pStyle w:val="Nadpis1"/>
        <w:spacing w:line="240" w:lineRule="auto"/>
        <w:ind w:left="567" w:hanging="567"/>
      </w:pPr>
      <w:r>
        <w:t xml:space="preserve"> Zákaz střetu zájmů</w:t>
      </w:r>
    </w:p>
    <w:p w:rsidR="00945AB8" w:rsidP="00945AB8" w:rsidRDefault="00945AB8" w14:paraId="4FF7473D" w14:textId="77777777">
      <w:pPr>
        <w:spacing w:line="240" w:lineRule="auto"/>
        <w:ind w:left="567"/>
        <w:jc w:val="both"/>
        <w:rPr>
          <w:rFonts w:cs="Arial"/>
          <w:szCs w:val="24"/>
        </w:rPr>
      </w:pPr>
      <w:r w:rsidRPr="003414F5">
        <w:rPr>
          <w:rFonts w:cs="Arial"/>
          <w:szCs w:val="24"/>
        </w:rPr>
        <w:t>V případě zjištění neetických praktik účastníka (nabízení, poskytnutí, přijímání nebo zprostředkování nějakých hodnot nebo výhod s cílem ovlivnit chování nebo jednání kohokoliv přímo nebo nepřímo v zadávacím řízení), či rozporu čestného prohlášení účastníka a skutečností ověřených zadavatelem na základě spolehlivých informací, případně i na základě požádání účastníka o písemné vysvětlení nebo po přizvání účastníka pro ústní vysvětlení, vyloučí zadavatel takového účastníka bezodkladně ze zadávacího řízení.</w:t>
      </w:r>
    </w:p>
    <w:p w:rsidR="001922A5" w:rsidP="00917749" w:rsidRDefault="001922A5" w14:paraId="31EF3E14" w14:textId="77777777">
      <w:pPr>
        <w:spacing w:line="240" w:lineRule="auto"/>
        <w:ind w:left="567"/>
        <w:jc w:val="both"/>
        <w:rPr>
          <w:rFonts w:cstheme="minorHAnsi"/>
        </w:rPr>
      </w:pPr>
    </w:p>
    <w:p w:rsidRPr="00E4449A" w:rsidR="009D7E3A" w:rsidP="00917749" w:rsidRDefault="4C24EC78" w14:paraId="5A71BA94" w14:textId="77777777">
      <w:pPr>
        <w:pStyle w:val="Nadpis1"/>
        <w:spacing w:line="240" w:lineRule="auto"/>
        <w:ind w:left="567" w:hanging="567"/>
      </w:pPr>
      <w:r>
        <w:t>Práva zadavatele</w:t>
      </w:r>
    </w:p>
    <w:p w:rsidR="00420317" w:rsidP="00420317" w:rsidRDefault="00420317" w14:paraId="4CA2AE63" w14:textId="77777777">
      <w:pPr>
        <w:spacing w:line="240" w:lineRule="auto"/>
        <w:ind w:left="567"/>
        <w:jc w:val="both"/>
        <w:rPr>
          <w:rFonts w:cs="Arial"/>
          <w:b/>
          <w:szCs w:val="24"/>
        </w:rPr>
      </w:pPr>
      <w:r>
        <w:rPr>
          <w:rStyle w:val="normaltextrun"/>
          <w:rFonts w:cs="Arial"/>
          <w:color w:val="000000"/>
          <w:shd w:val="clear" w:color="auto" w:fill="FFFFFF"/>
        </w:rPr>
        <w:t xml:space="preserve">Vybraný dodavatel bere na vědomí, že zadavatel má povinnost uveřejnit na svém profilu zadavatele, v Informačním systému Registr smluv, popř. ve Věstníku veřejných zakázek či Úředním věstníku Evropské unie atd. informace o zadávacím řízení a jeho účastnících, a to zejména, nikoliv však výlučně identifikační údaje vybraných dodavatelů, smlouvu a výši skutečně uhrazené ceny za plnění této veřejné zakázky v souladu s </w:t>
      </w:r>
      <w:r>
        <w:rPr>
          <w:rStyle w:val="spellingerror"/>
          <w:rFonts w:cs="Arial"/>
          <w:color w:val="000000"/>
          <w:shd w:val="clear" w:color="auto" w:fill="FFFFFF"/>
        </w:rPr>
        <w:t>ust</w:t>
      </w:r>
      <w:r>
        <w:rPr>
          <w:rStyle w:val="normaltextrun"/>
          <w:rFonts w:cs="Arial"/>
          <w:color w:val="000000"/>
          <w:shd w:val="clear" w:color="auto" w:fill="FFFFFF"/>
        </w:rPr>
        <w:t>. § 219 ZZVZ.</w:t>
      </w:r>
      <w:r>
        <w:rPr>
          <w:rStyle w:val="eop"/>
          <w:rFonts w:cs="Arial"/>
          <w:color w:val="000000"/>
          <w:shd w:val="clear" w:color="auto" w:fill="FFFFFF"/>
        </w:rPr>
        <w:t> </w:t>
      </w:r>
    </w:p>
    <w:p w:rsidR="00420317" w:rsidP="00917749" w:rsidRDefault="00420317" w14:paraId="7C07048A" w14:textId="77777777">
      <w:pPr>
        <w:spacing w:line="240" w:lineRule="auto"/>
        <w:ind w:left="567"/>
        <w:jc w:val="both"/>
        <w:rPr>
          <w:rFonts w:cstheme="minorHAnsi"/>
        </w:rPr>
      </w:pPr>
    </w:p>
    <w:p w:rsidRPr="00420317" w:rsidR="00420317" w:rsidP="00420317" w:rsidRDefault="00420317" w14:paraId="402CD2DE" w14:textId="77777777">
      <w:pPr>
        <w:spacing w:line="240" w:lineRule="auto"/>
        <w:ind w:left="567"/>
        <w:jc w:val="both"/>
        <w:rPr>
          <w:rFonts w:cstheme="minorHAnsi"/>
        </w:rPr>
      </w:pPr>
      <w:r w:rsidRPr="00420317">
        <w:rPr>
          <w:rFonts w:cstheme="minorHAnsi"/>
        </w:rPr>
        <w:t xml:space="preserve">Účastníkovi nevzniká právo na jakoukoliv úhradu nákladů spojených s účastí v tomto zadávacím řízení. </w:t>
      </w:r>
    </w:p>
    <w:p w:rsidRPr="00420317" w:rsidR="00420317" w:rsidP="00420317" w:rsidRDefault="00420317" w14:paraId="12A26BF0" w14:textId="77777777">
      <w:pPr>
        <w:spacing w:line="240" w:lineRule="auto"/>
        <w:ind w:left="567"/>
        <w:jc w:val="both"/>
        <w:rPr>
          <w:rFonts w:cstheme="minorHAnsi"/>
        </w:rPr>
      </w:pPr>
      <w:r w:rsidRPr="00420317">
        <w:rPr>
          <w:rFonts w:cstheme="minorHAnsi"/>
        </w:rPr>
        <w:t xml:space="preserve"> </w:t>
      </w:r>
    </w:p>
    <w:p w:rsidRPr="00420317" w:rsidR="00420317" w:rsidP="00420317" w:rsidRDefault="00420317" w14:paraId="7C138F21" w14:textId="77777777">
      <w:pPr>
        <w:spacing w:line="240" w:lineRule="auto"/>
        <w:ind w:left="567"/>
        <w:jc w:val="both"/>
        <w:rPr>
          <w:rFonts w:cstheme="minorHAnsi"/>
        </w:rPr>
      </w:pPr>
      <w:r w:rsidRPr="00420317">
        <w:rPr>
          <w:rFonts w:cstheme="minorHAnsi"/>
        </w:rPr>
        <w:t xml:space="preserve">Zadavatel nabídky ani jejich části účastníkovi nevrací. </w:t>
      </w:r>
    </w:p>
    <w:p w:rsidRPr="00420317" w:rsidR="00420317" w:rsidP="00420317" w:rsidRDefault="00420317" w14:paraId="1566E6FE" w14:textId="77777777">
      <w:pPr>
        <w:spacing w:line="240" w:lineRule="auto"/>
        <w:ind w:left="567"/>
        <w:jc w:val="both"/>
        <w:rPr>
          <w:rFonts w:cstheme="minorHAnsi"/>
        </w:rPr>
      </w:pPr>
      <w:r w:rsidRPr="00420317">
        <w:rPr>
          <w:rFonts w:cstheme="minorHAnsi"/>
        </w:rPr>
        <w:t xml:space="preserve"> </w:t>
      </w:r>
    </w:p>
    <w:p w:rsidRPr="00420317" w:rsidR="00420317" w:rsidP="00420317" w:rsidRDefault="00420317" w14:paraId="27B85772" w14:textId="77777777">
      <w:pPr>
        <w:spacing w:line="240" w:lineRule="auto"/>
        <w:ind w:left="567"/>
        <w:jc w:val="both"/>
        <w:rPr>
          <w:rFonts w:cstheme="minorHAnsi"/>
        </w:rPr>
      </w:pPr>
      <w:r w:rsidRPr="00420317">
        <w:rPr>
          <w:rFonts w:cstheme="minorHAnsi"/>
        </w:rPr>
        <w:t xml:space="preserve">Zadavatel nepožaduje poskytnutí jistoty. </w:t>
      </w:r>
    </w:p>
    <w:p w:rsidR="00420317" w:rsidP="00917749" w:rsidRDefault="00420317" w14:paraId="5AB20C29" w14:textId="77777777">
      <w:pPr>
        <w:spacing w:line="240" w:lineRule="auto"/>
        <w:ind w:left="567"/>
        <w:jc w:val="both"/>
        <w:rPr>
          <w:rFonts w:cstheme="minorHAnsi"/>
        </w:rPr>
      </w:pPr>
    </w:p>
    <w:p w:rsidRPr="006F404B" w:rsidR="006F404B" w:rsidP="00917749" w:rsidRDefault="006F404B" w14:paraId="2DF32A15" w14:textId="709E1823">
      <w:pPr>
        <w:spacing w:line="240" w:lineRule="auto"/>
        <w:ind w:left="567"/>
        <w:jc w:val="both"/>
        <w:rPr>
          <w:rFonts w:cstheme="minorHAnsi"/>
        </w:rPr>
      </w:pPr>
      <w:r w:rsidRPr="006F404B">
        <w:rPr>
          <w:rFonts w:cstheme="minorHAnsi"/>
        </w:rPr>
        <w:t xml:space="preserve">Zadavatel si vyhrazuje právo vyloučit účastníka, jehož nabídka nesplnila požadavky zadavatele uvedené v zadávacích podmínkách, nebo jehož nabídka obsahuje mimořádně nízkou nabídkovou cenu ve vztahu k předmětu veřejné zakázky. </w:t>
      </w:r>
    </w:p>
    <w:p w:rsidRPr="006F404B" w:rsidR="006F404B" w:rsidP="00917749" w:rsidRDefault="006F404B" w14:paraId="64A24596" w14:textId="77777777">
      <w:pPr>
        <w:spacing w:line="240" w:lineRule="auto"/>
        <w:ind w:left="567"/>
        <w:jc w:val="both"/>
        <w:rPr>
          <w:rFonts w:cstheme="minorHAnsi"/>
        </w:rPr>
      </w:pPr>
    </w:p>
    <w:p w:rsidRPr="006F404B" w:rsidR="006F404B" w:rsidP="00917749" w:rsidRDefault="006F404B" w14:paraId="40548327" w14:textId="77777777">
      <w:pPr>
        <w:spacing w:line="240" w:lineRule="auto"/>
        <w:ind w:left="567"/>
        <w:jc w:val="both"/>
        <w:rPr>
          <w:rFonts w:cstheme="minorHAnsi"/>
        </w:rPr>
      </w:pPr>
      <w:r w:rsidRPr="006F404B">
        <w:rPr>
          <w:rFonts w:cstheme="minorHAnsi"/>
        </w:rPr>
        <w:t xml:space="preserve">Zadavatel si vyhrazuje právo před rozhodnutím o výběru ekonomicky nejvýhodnější nabídky ověřit informace uváděné účastníkem v nabídce. </w:t>
      </w:r>
    </w:p>
    <w:p w:rsidRPr="006F404B" w:rsidR="006F404B" w:rsidP="00917749" w:rsidRDefault="006F404B" w14:paraId="05384C15" w14:textId="77777777">
      <w:pPr>
        <w:spacing w:line="240" w:lineRule="auto"/>
        <w:ind w:left="567"/>
        <w:jc w:val="both"/>
        <w:rPr>
          <w:rFonts w:cstheme="minorHAnsi"/>
        </w:rPr>
      </w:pPr>
    </w:p>
    <w:p w:rsidRPr="006F404B" w:rsidR="006F404B" w:rsidP="00917749" w:rsidRDefault="006F404B" w14:paraId="5BCB7E18" w14:textId="77777777">
      <w:pPr>
        <w:spacing w:line="240" w:lineRule="auto"/>
        <w:ind w:left="567"/>
        <w:jc w:val="both"/>
        <w:rPr>
          <w:rFonts w:cstheme="minorHAnsi"/>
        </w:rPr>
      </w:pPr>
      <w:r w:rsidRPr="006F404B">
        <w:rPr>
          <w:rFonts w:cstheme="minorHAnsi"/>
        </w:rPr>
        <w:t xml:space="preserve">Výběrem ekonomicky nejvýhodnější nabídky účastníkovi nevzniká právní vztah. </w:t>
      </w:r>
    </w:p>
    <w:p w:rsidRPr="006F404B" w:rsidR="006F404B" w:rsidP="00917749" w:rsidRDefault="006F404B" w14:paraId="28B14EF7" w14:textId="77777777">
      <w:pPr>
        <w:spacing w:line="240" w:lineRule="auto"/>
        <w:ind w:left="567"/>
        <w:jc w:val="both"/>
        <w:rPr>
          <w:rFonts w:cstheme="minorHAnsi"/>
        </w:rPr>
      </w:pPr>
    </w:p>
    <w:p w:rsidR="006F404B" w:rsidP="00084F76" w:rsidRDefault="00084F76" w14:paraId="352F10F4" w14:textId="51ABF1C6">
      <w:pPr>
        <w:spacing w:line="240" w:lineRule="auto"/>
        <w:ind w:left="567"/>
        <w:jc w:val="both"/>
        <w:rPr>
          <w:rFonts w:cstheme="minorHAnsi"/>
          <w:szCs w:val="24"/>
        </w:rPr>
      </w:pPr>
      <w:r w:rsidRPr="007802EC">
        <w:rPr>
          <w:rFonts w:cstheme="minorHAnsi"/>
          <w:szCs w:val="24"/>
        </w:rPr>
        <w:lastRenderedPageBreak/>
        <w:t>Zadavatel si vyhrazuje právo zrušit výběrové řízení kdykoli až do uzavření smlouvy, popřípadě odmítnout</w:t>
      </w:r>
      <w:r>
        <w:rPr>
          <w:rFonts w:cstheme="minorHAnsi"/>
          <w:szCs w:val="24"/>
        </w:rPr>
        <w:t xml:space="preserve"> </w:t>
      </w:r>
      <w:r w:rsidRPr="007802EC">
        <w:rPr>
          <w:rFonts w:cstheme="minorHAnsi"/>
          <w:szCs w:val="24"/>
        </w:rPr>
        <w:t>všechny předložené nabídky, a to i bez udání důvodu.</w:t>
      </w:r>
    </w:p>
    <w:p w:rsidRPr="00084F76" w:rsidR="00084F76" w:rsidP="00084F76" w:rsidRDefault="00084F76" w14:paraId="2F0ED3BB" w14:textId="77777777">
      <w:pPr>
        <w:spacing w:line="240" w:lineRule="auto"/>
        <w:ind w:left="567"/>
        <w:jc w:val="both"/>
        <w:rPr>
          <w:rFonts w:cstheme="minorHAnsi"/>
          <w:szCs w:val="24"/>
        </w:rPr>
      </w:pPr>
    </w:p>
    <w:p w:rsidRPr="00084F76" w:rsidR="00084F76" w:rsidP="00084F76" w:rsidRDefault="3B1C5136" w14:paraId="790B0D32" w14:textId="5E7CA203">
      <w:pPr>
        <w:pStyle w:val="Nadpis1"/>
        <w:spacing w:line="240" w:lineRule="auto"/>
        <w:ind w:left="567" w:hanging="567"/>
      </w:pPr>
      <w:r w:rsidRPr="341C61DF">
        <w:t>Informace o zpracování osobních údajů</w:t>
      </w:r>
    </w:p>
    <w:p w:rsidR="00084F76" w:rsidP="007802EC" w:rsidRDefault="00084F76" w14:paraId="36EB5532" w14:textId="77777777">
      <w:pPr>
        <w:autoSpaceDE w:val="0"/>
        <w:autoSpaceDN w:val="0"/>
        <w:adjustRightInd w:val="0"/>
        <w:spacing w:line="240" w:lineRule="auto"/>
        <w:ind w:left="567"/>
        <w:jc w:val="both"/>
        <w:rPr>
          <w:rFonts w:cstheme="minorHAnsi"/>
          <w:szCs w:val="24"/>
        </w:rPr>
      </w:pPr>
      <w:r w:rsidRPr="007802EC">
        <w:rPr>
          <w:rFonts w:cstheme="minorHAnsi"/>
          <w:szCs w:val="24"/>
        </w:rPr>
        <w:t xml:space="preserve">Zadavatel v postavení správce osobních údajů tímto informuje ve smyslu čl. 13 Nařízení Evropského parlamentu a Rady (EU) 2016/679 o ochraně fyzických osob v souvislosti se zpracováním osobních údajů a o volném pohybu těchto údajů (dále jen „GDPR“) účastníky zadávacího řízení o zpracování osobních údajů za účelem realizace zadávacího řízení dle ZZVZ. </w:t>
      </w:r>
    </w:p>
    <w:p w:rsidR="00084F76" w:rsidP="007802EC" w:rsidRDefault="00084F76" w14:paraId="02610072" w14:textId="77777777">
      <w:pPr>
        <w:autoSpaceDE w:val="0"/>
        <w:autoSpaceDN w:val="0"/>
        <w:adjustRightInd w:val="0"/>
        <w:spacing w:line="240" w:lineRule="auto"/>
        <w:ind w:left="567"/>
        <w:jc w:val="both"/>
        <w:rPr>
          <w:rFonts w:cstheme="minorHAnsi"/>
          <w:szCs w:val="24"/>
        </w:rPr>
      </w:pPr>
    </w:p>
    <w:p w:rsidR="00084F76" w:rsidP="007802EC" w:rsidRDefault="00084F76" w14:paraId="5C838E55" w14:textId="77777777">
      <w:pPr>
        <w:autoSpaceDE w:val="0"/>
        <w:autoSpaceDN w:val="0"/>
        <w:adjustRightInd w:val="0"/>
        <w:spacing w:line="240" w:lineRule="auto"/>
        <w:ind w:left="567"/>
        <w:jc w:val="both"/>
        <w:rPr>
          <w:rFonts w:cstheme="minorHAnsi"/>
          <w:szCs w:val="24"/>
        </w:rPr>
      </w:pPr>
      <w:r w:rsidRPr="007802EC">
        <w:rPr>
          <w:rFonts w:cstheme="minorHAnsi"/>
          <w:szCs w:val="24"/>
        </w:rPr>
        <w:t xml:space="preserve">Zadavatel může v rámci realizace zadávacího řízení zpracovávat osobní údaje dodavatelů a jejich poddodavatelů (z řad fyzických osob podnikajících), členů statutárních orgánů a kontaktních osob dodavatelů a jejich poddodavatelů, osob, prostřednictvím kterých je dodavatelem prokazována kvalifikace, členů realizačního týmu dodavatele a skutečných majitelů dodavatele. </w:t>
      </w:r>
    </w:p>
    <w:p w:rsidR="00420317" w:rsidP="007802EC" w:rsidRDefault="00420317" w14:paraId="5436E234" w14:textId="77777777">
      <w:pPr>
        <w:autoSpaceDE w:val="0"/>
        <w:autoSpaceDN w:val="0"/>
        <w:adjustRightInd w:val="0"/>
        <w:spacing w:line="240" w:lineRule="auto"/>
        <w:ind w:left="567"/>
        <w:jc w:val="both"/>
        <w:rPr>
          <w:rFonts w:cstheme="minorHAnsi"/>
          <w:szCs w:val="24"/>
        </w:rPr>
      </w:pPr>
    </w:p>
    <w:p w:rsidR="00084F76" w:rsidP="007802EC" w:rsidRDefault="00084F76" w14:paraId="080CB0EB" w14:textId="522AEF9B">
      <w:pPr>
        <w:autoSpaceDE w:val="0"/>
        <w:autoSpaceDN w:val="0"/>
        <w:adjustRightInd w:val="0"/>
        <w:spacing w:line="240" w:lineRule="auto"/>
        <w:ind w:left="567"/>
        <w:jc w:val="both"/>
        <w:rPr>
          <w:rFonts w:cstheme="minorHAnsi"/>
          <w:szCs w:val="24"/>
        </w:rPr>
      </w:pPr>
      <w:r w:rsidRPr="007802EC">
        <w:rPr>
          <w:rFonts w:cstheme="minorHAnsi"/>
          <w:szCs w:val="24"/>
        </w:rPr>
        <w:t xml:space="preserve">Zadavatel bude zpracovávat osobní údaje pouze v rozsahu nezbytném pro realizaci zadávacího řízení a pouze po dobu stanovenou právními předpisy, zejména ZZVZ. Subjekty údajů jsou oprávněny uplatňovat jejich práva dle čl. 13 až 22 GDPR v písemné formě na adrese sídla zadavatele. </w:t>
      </w:r>
    </w:p>
    <w:p w:rsidR="00084F76" w:rsidP="007802EC" w:rsidRDefault="00084F76" w14:paraId="7F7D86D6" w14:textId="77777777">
      <w:pPr>
        <w:autoSpaceDE w:val="0"/>
        <w:autoSpaceDN w:val="0"/>
        <w:adjustRightInd w:val="0"/>
        <w:spacing w:line="240" w:lineRule="auto"/>
        <w:ind w:left="567"/>
        <w:jc w:val="both"/>
        <w:rPr>
          <w:rFonts w:cstheme="minorHAnsi"/>
          <w:szCs w:val="24"/>
        </w:rPr>
      </w:pPr>
    </w:p>
    <w:p w:rsidR="00084F76" w:rsidP="007802EC" w:rsidRDefault="00084F76" w14:paraId="7AB7B824" w14:textId="6B9A559D">
      <w:pPr>
        <w:autoSpaceDE w:val="0"/>
        <w:autoSpaceDN w:val="0"/>
        <w:adjustRightInd w:val="0"/>
        <w:spacing w:line="240" w:lineRule="auto"/>
        <w:ind w:left="567"/>
        <w:jc w:val="both"/>
        <w:rPr>
          <w:rFonts w:cstheme="minorHAnsi"/>
          <w:szCs w:val="24"/>
        </w:rPr>
      </w:pPr>
      <w:r w:rsidRPr="007802EC">
        <w:rPr>
          <w:rFonts w:cstheme="minorHAnsi"/>
          <w:szCs w:val="24"/>
        </w:rPr>
        <w:t>Zadavatel předává osobní údaje ke zpracování zástupci zadavatele jako zpracovateli osobních údajů, za účelem administrace zadávacího řízení dle ust. § 43 ZZVZ.</w:t>
      </w:r>
    </w:p>
    <w:p w:rsidR="00084F76" w:rsidP="007802EC" w:rsidRDefault="00084F76" w14:paraId="1AD35F53" w14:textId="208FAB0B">
      <w:pPr>
        <w:autoSpaceDE w:val="0"/>
        <w:autoSpaceDN w:val="0"/>
        <w:adjustRightInd w:val="0"/>
        <w:spacing w:line="240" w:lineRule="auto"/>
        <w:ind w:left="567"/>
        <w:jc w:val="both"/>
        <w:rPr>
          <w:rFonts w:cstheme="minorHAnsi"/>
          <w:szCs w:val="24"/>
        </w:rPr>
      </w:pPr>
    </w:p>
    <w:p w:rsidRPr="007802EC" w:rsidR="00084F76" w:rsidP="00084F76" w:rsidRDefault="3B1C5136" w14:paraId="6656C4EC" w14:textId="3AA4FEB1">
      <w:pPr>
        <w:pStyle w:val="Nadpis1"/>
        <w:spacing w:line="240" w:lineRule="auto"/>
        <w:ind w:left="567" w:hanging="567"/>
      </w:pPr>
      <w:r w:rsidRPr="341C61DF">
        <w:t>Přílohy zadávací dokumentace</w:t>
      </w:r>
    </w:p>
    <w:p w:rsidRPr="007802EC" w:rsidR="007802EC" w:rsidP="007802EC" w:rsidRDefault="007802EC" w14:paraId="0E52D473" w14:textId="77777777">
      <w:pPr>
        <w:autoSpaceDE w:val="0"/>
        <w:autoSpaceDN w:val="0"/>
        <w:adjustRightInd w:val="0"/>
        <w:spacing w:line="240" w:lineRule="auto"/>
        <w:ind w:left="567"/>
        <w:rPr>
          <w:rFonts w:cstheme="minorHAnsi"/>
          <w:sz w:val="22"/>
        </w:rPr>
      </w:pPr>
      <w:r w:rsidRPr="007802EC">
        <w:rPr>
          <w:rFonts w:cstheme="minorHAnsi"/>
          <w:sz w:val="22"/>
        </w:rPr>
        <w:t>Součástí zadávací dokumentace jsou následující přílohy:</w:t>
      </w:r>
    </w:p>
    <w:p w:rsidRPr="007802EC" w:rsidR="007802EC" w:rsidP="3B890BAE" w:rsidRDefault="007802EC" w14:paraId="1AACE611" w14:textId="3744EA93">
      <w:pPr>
        <w:autoSpaceDE w:val="0"/>
        <w:autoSpaceDN w:val="0"/>
        <w:adjustRightInd w:val="0"/>
        <w:spacing w:line="240" w:lineRule="auto"/>
        <w:ind w:left="567"/>
        <w:rPr>
          <w:sz w:val="22"/>
        </w:rPr>
      </w:pPr>
      <w:r w:rsidRPr="3B890BAE">
        <w:rPr>
          <w:sz w:val="22"/>
        </w:rPr>
        <w:t>1) Krycí list nabídky (Příloha č. 1)</w:t>
      </w:r>
    </w:p>
    <w:p w:rsidR="007802EC" w:rsidP="3B890BAE" w:rsidRDefault="007802EC" w14:paraId="7602ED0B" w14:textId="53564EC3">
      <w:pPr>
        <w:autoSpaceDE w:val="0"/>
        <w:autoSpaceDN w:val="0"/>
        <w:adjustRightInd w:val="0"/>
        <w:spacing w:line="240" w:lineRule="auto"/>
        <w:ind w:left="567"/>
        <w:rPr>
          <w:sz w:val="22"/>
        </w:rPr>
      </w:pPr>
      <w:r w:rsidRPr="3B890BAE">
        <w:rPr>
          <w:sz w:val="22"/>
        </w:rPr>
        <w:t xml:space="preserve">2) Čestné prohlášení </w:t>
      </w:r>
      <w:r w:rsidRPr="3B890BAE" w:rsidR="00A251E3">
        <w:rPr>
          <w:sz w:val="22"/>
        </w:rPr>
        <w:t>o</w:t>
      </w:r>
      <w:r w:rsidRPr="3B890BAE">
        <w:rPr>
          <w:sz w:val="22"/>
        </w:rPr>
        <w:t xml:space="preserve"> splnění základní způsobilosti</w:t>
      </w:r>
      <w:r w:rsidRPr="3B890BAE" w:rsidR="00A251E3">
        <w:rPr>
          <w:sz w:val="22"/>
        </w:rPr>
        <w:t xml:space="preserve"> </w:t>
      </w:r>
      <w:r w:rsidRPr="3B890BAE">
        <w:rPr>
          <w:sz w:val="22"/>
        </w:rPr>
        <w:t>(Příloha č. 2)</w:t>
      </w:r>
    </w:p>
    <w:p w:rsidRPr="007802EC" w:rsidR="00A251E3" w:rsidP="3B890BAE" w:rsidRDefault="00A251E3" w14:paraId="048CD5DD" w14:textId="7172DB81">
      <w:pPr>
        <w:autoSpaceDE w:val="0"/>
        <w:autoSpaceDN w:val="0"/>
        <w:adjustRightInd w:val="0"/>
        <w:spacing w:line="240" w:lineRule="auto"/>
        <w:ind w:left="567"/>
        <w:rPr>
          <w:sz w:val="22"/>
        </w:rPr>
      </w:pPr>
      <w:r w:rsidRPr="3B890BAE">
        <w:rPr>
          <w:sz w:val="22"/>
        </w:rPr>
        <w:t>3) Čestné prohlášení o neexistenci splatných nedoplatků (Příloha č. 3)</w:t>
      </w:r>
    </w:p>
    <w:p w:rsidRPr="007802EC" w:rsidR="007802EC" w:rsidP="3B890BAE" w:rsidRDefault="00A251E3" w14:paraId="694CBB26" w14:textId="359EE0E2">
      <w:pPr>
        <w:autoSpaceDE w:val="0"/>
        <w:autoSpaceDN w:val="0"/>
        <w:adjustRightInd w:val="0"/>
        <w:spacing w:line="240" w:lineRule="auto"/>
        <w:ind w:left="567"/>
        <w:rPr>
          <w:sz w:val="22"/>
        </w:rPr>
      </w:pPr>
      <w:r w:rsidRPr="3B890BAE">
        <w:rPr>
          <w:sz w:val="22"/>
        </w:rPr>
        <w:t>4</w:t>
      </w:r>
      <w:r w:rsidRPr="3B890BAE" w:rsidR="007802EC">
        <w:rPr>
          <w:sz w:val="22"/>
        </w:rPr>
        <w:t xml:space="preserve">) </w:t>
      </w:r>
      <w:r w:rsidRPr="3B890BAE">
        <w:rPr>
          <w:sz w:val="22"/>
        </w:rPr>
        <w:t>Čestné prohlášení o splnění technické kvalifikace</w:t>
      </w:r>
      <w:r w:rsidRPr="3B890BAE" w:rsidR="007802EC">
        <w:rPr>
          <w:sz w:val="22"/>
        </w:rPr>
        <w:t xml:space="preserve"> (Příloha č. </w:t>
      </w:r>
      <w:r w:rsidRPr="3B890BAE">
        <w:rPr>
          <w:sz w:val="22"/>
        </w:rPr>
        <w:t>4</w:t>
      </w:r>
      <w:r w:rsidRPr="3B890BAE" w:rsidR="007802EC">
        <w:rPr>
          <w:sz w:val="22"/>
        </w:rPr>
        <w:t>)</w:t>
      </w:r>
    </w:p>
    <w:p w:rsidR="00B700B8" w:rsidP="007802EC" w:rsidRDefault="00A251E3" w14:paraId="11FF2BF2" w14:textId="5C5A84C4">
      <w:pPr>
        <w:autoSpaceDE w:val="0"/>
        <w:autoSpaceDN w:val="0"/>
        <w:adjustRightInd w:val="0"/>
        <w:spacing w:line="240" w:lineRule="auto"/>
        <w:ind w:left="567"/>
        <w:rPr>
          <w:rFonts w:cstheme="minorHAnsi"/>
          <w:sz w:val="22"/>
        </w:rPr>
      </w:pPr>
      <w:r>
        <w:rPr>
          <w:rFonts w:cstheme="minorHAnsi"/>
          <w:sz w:val="22"/>
        </w:rPr>
        <w:t>5</w:t>
      </w:r>
      <w:r w:rsidRPr="007802EC" w:rsidR="007802EC">
        <w:rPr>
          <w:rFonts w:cstheme="minorHAnsi"/>
          <w:sz w:val="22"/>
        </w:rPr>
        <w:t xml:space="preserve">) </w:t>
      </w:r>
      <w:r w:rsidR="00B700B8">
        <w:rPr>
          <w:rFonts w:cstheme="minorHAnsi"/>
          <w:sz w:val="22"/>
        </w:rPr>
        <w:t>Čestné prohlášení k </w:t>
      </w:r>
      <w:r w:rsidR="00FE413E">
        <w:rPr>
          <w:rFonts w:cstheme="minorHAnsi"/>
          <w:sz w:val="22"/>
        </w:rPr>
        <w:t>poddodavatelům</w:t>
      </w:r>
      <w:r w:rsidR="00B700B8">
        <w:rPr>
          <w:rFonts w:cstheme="minorHAnsi"/>
          <w:sz w:val="22"/>
        </w:rPr>
        <w:t xml:space="preserve"> (</w:t>
      </w:r>
      <w:r w:rsidR="00FE413E">
        <w:rPr>
          <w:rFonts w:cstheme="minorHAnsi"/>
          <w:sz w:val="22"/>
        </w:rPr>
        <w:t xml:space="preserve">Příloha č. </w:t>
      </w:r>
      <w:r>
        <w:rPr>
          <w:rFonts w:cstheme="minorHAnsi"/>
          <w:sz w:val="22"/>
        </w:rPr>
        <w:t>5</w:t>
      </w:r>
      <w:r w:rsidR="00FE413E">
        <w:rPr>
          <w:rFonts w:cstheme="minorHAnsi"/>
          <w:sz w:val="22"/>
        </w:rPr>
        <w:t>)</w:t>
      </w:r>
    </w:p>
    <w:p w:rsidRPr="007802EC" w:rsidR="007802EC" w:rsidP="007802EC" w:rsidRDefault="00A251E3" w14:paraId="0F74DCB2" w14:textId="107AAF82">
      <w:pPr>
        <w:autoSpaceDE w:val="0"/>
        <w:autoSpaceDN w:val="0"/>
        <w:adjustRightInd w:val="0"/>
        <w:spacing w:line="240" w:lineRule="auto"/>
        <w:ind w:left="567"/>
        <w:rPr>
          <w:rFonts w:cstheme="minorHAnsi"/>
          <w:sz w:val="22"/>
        </w:rPr>
      </w:pPr>
      <w:r>
        <w:rPr>
          <w:rFonts w:cstheme="minorHAnsi"/>
          <w:sz w:val="22"/>
        </w:rPr>
        <w:t>6</w:t>
      </w:r>
      <w:r w:rsidR="00B700B8">
        <w:rPr>
          <w:rFonts w:cstheme="minorHAnsi"/>
          <w:sz w:val="22"/>
        </w:rPr>
        <w:t xml:space="preserve">) </w:t>
      </w:r>
      <w:r w:rsidRPr="007802EC" w:rsidR="007802EC">
        <w:rPr>
          <w:rFonts w:cstheme="minorHAnsi"/>
          <w:sz w:val="22"/>
        </w:rPr>
        <w:t xml:space="preserve">Vzorová smlouva o dílo (Příloha č. </w:t>
      </w:r>
      <w:r>
        <w:rPr>
          <w:rFonts w:cstheme="minorHAnsi"/>
          <w:sz w:val="22"/>
        </w:rPr>
        <w:t>6</w:t>
      </w:r>
      <w:r w:rsidRPr="007802EC" w:rsidR="007802EC">
        <w:rPr>
          <w:rFonts w:cstheme="minorHAnsi"/>
          <w:sz w:val="22"/>
        </w:rPr>
        <w:t>)</w:t>
      </w:r>
    </w:p>
    <w:p w:rsidRPr="007802EC" w:rsidR="00084F76" w:rsidP="0CCA08A2" w:rsidRDefault="00A251E3" w14:paraId="42A197F1" w14:textId="66DB412B">
      <w:pPr>
        <w:autoSpaceDE w:val="0"/>
        <w:autoSpaceDN w:val="0"/>
        <w:adjustRightInd w:val="0"/>
        <w:spacing w:line="240" w:lineRule="auto"/>
        <w:ind w:left="567"/>
        <w:jc w:val="both"/>
      </w:pPr>
      <w:r w:rsidRPr="0CCA08A2">
        <w:rPr>
          <w:sz w:val="22"/>
        </w:rPr>
        <w:t>7</w:t>
      </w:r>
      <w:r w:rsidRPr="0CCA08A2" w:rsidR="007802EC">
        <w:rPr>
          <w:sz w:val="22"/>
        </w:rPr>
        <w:t xml:space="preserve">) </w:t>
      </w:r>
      <w:r w:rsidRPr="0CCA08A2" w:rsidR="00FE413E">
        <w:rPr>
          <w:sz w:val="22"/>
        </w:rPr>
        <w:t>T</w:t>
      </w:r>
      <w:r w:rsidRPr="0CCA08A2" w:rsidR="007802EC">
        <w:rPr>
          <w:sz w:val="22"/>
        </w:rPr>
        <w:t>echnická specifikace a položkový rozpočet (</w:t>
      </w:r>
      <w:r w:rsidRPr="00824792" w:rsidR="00824792">
        <w:rPr>
          <w:sz w:val="22"/>
        </w:rPr>
        <w:t>Příloha 7)</w:t>
      </w:r>
    </w:p>
    <w:p w:rsidR="001611B3" w:rsidP="00917749" w:rsidRDefault="001611B3" w14:paraId="27DB3597" w14:textId="670424E9">
      <w:pPr>
        <w:spacing w:line="240" w:lineRule="auto"/>
        <w:ind w:left="567"/>
        <w:jc w:val="both"/>
        <w:rPr>
          <w:rFonts w:cstheme="minorHAnsi"/>
        </w:rPr>
      </w:pPr>
    </w:p>
    <w:p w:rsidR="00795279" w:rsidP="00917749" w:rsidRDefault="00795279" w14:paraId="619A389F" w14:textId="747B16AF">
      <w:pPr>
        <w:spacing w:line="240" w:lineRule="auto"/>
        <w:ind w:left="567"/>
        <w:jc w:val="both"/>
        <w:rPr>
          <w:rFonts w:cstheme="minorHAnsi"/>
        </w:rPr>
      </w:pPr>
    </w:p>
    <w:p w:rsidRPr="00610957" w:rsidR="009D7E3A" w:rsidP="007802EC" w:rsidRDefault="00824792" w14:paraId="229FD895" w14:textId="68DE8E63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Ing. Michal Vokáč</w:t>
      </w:r>
    </w:p>
    <w:p w:rsidRPr="00E4449A" w:rsidR="00EC6808" w:rsidP="00824792" w:rsidRDefault="00824792" w14:paraId="7875D6F2" w14:textId="1AAFD82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>ředitel sekce kontroly a správy</w:t>
      </w:r>
    </w:p>
    <w:sectPr w:rsidRPr="00E4449A" w:rsidR="00EC6808" w:rsidSect="007802EC">
      <w:headerReference w:type="default" r:id="rId15"/>
      <w:footerReference w:type="default" r:id="rId16"/>
      <w:headerReference w:type="first" r:id="rId17"/>
      <w:footerReference w:type="first" r:id="rId18"/>
      <w:pgSz w:w="11906" w:h="16838" w:orient="portrait" w:code="9"/>
      <w:pgMar w:top="3544" w:right="1474" w:bottom="2041" w:left="1474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780" w:rsidP="004010A7" w:rsidRDefault="00FE6780" w14:paraId="11E30019" w14:textId="77777777">
      <w:pPr>
        <w:spacing w:line="240" w:lineRule="auto"/>
      </w:pPr>
      <w:r>
        <w:separator/>
      </w:r>
    </w:p>
  </w:endnote>
  <w:endnote w:type="continuationSeparator" w:id="0">
    <w:p w:rsidR="00FE6780" w:rsidP="004010A7" w:rsidRDefault="00FE6780" w14:paraId="039EA57D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vertAnchor="page" w:horzAnchor="page" w:tblpX="738" w:tblpY="15310"/>
      <w:tblOverlap w:val="never"/>
      <w:tblW w:w="10433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53"/>
      <w:gridCol w:w="742"/>
      <w:gridCol w:w="2052"/>
      <w:gridCol w:w="741"/>
      <w:gridCol w:w="2052"/>
      <w:gridCol w:w="741"/>
      <w:gridCol w:w="2052"/>
    </w:tblGrid>
    <w:tr w:rsidR="002C045F" w:rsidTr="008B1F65" w14:paraId="6E147702" w14:textId="77777777">
      <w:tc>
        <w:tcPr>
          <w:tcW w:w="2053" w:type="dxa"/>
          <w:tcBorders>
            <w:top w:val="single" w:color="0080C8" w:themeColor="accent1" w:sz="12" w:space="0"/>
          </w:tcBorders>
        </w:tcPr>
        <w:p w:rsidR="002C045F" w:rsidP="008B1F65" w:rsidRDefault="002C045F" w14:paraId="60D2DED5" w14:textId="77777777">
          <w:pPr>
            <w:pStyle w:val="Zpat"/>
            <w:jc w:val="center"/>
          </w:pPr>
        </w:p>
        <w:p w:rsidR="002C045F" w:rsidP="008B1F65" w:rsidRDefault="002C045F" w14:paraId="14BB69B9" w14:textId="66AAB6D4">
          <w:pPr>
            <w:pStyle w:val="Zpat"/>
            <w:jc w:val="center"/>
          </w:pPr>
          <w:r>
            <w:t>I</w:t>
          </w:r>
          <w:r w:rsidRPr="00B1483B">
            <w:t>Č</w:t>
          </w:r>
          <w:r w:rsidR="007802EC">
            <w:t>O</w:t>
          </w:r>
          <w:r w:rsidRPr="00B1483B">
            <w:t>: 61387584</w:t>
          </w:r>
        </w:p>
        <w:p w:rsidR="002C045F" w:rsidP="008B1F65" w:rsidRDefault="0002423A" w14:paraId="74D39799" w14:textId="2AA0545E">
          <w:pPr>
            <w:pStyle w:val="Zpat"/>
            <w:jc w:val="center"/>
          </w:pPr>
          <w:r w:rsidRPr="00B1483B">
            <w:t>www.cr-sei.cz</w:t>
          </w:r>
          <w:r w:rsidRPr="00B1483B" w:rsidDel="0002423A">
            <w:t xml:space="preserve"> </w:t>
          </w:r>
        </w:p>
        <w:p w:rsidR="002C045F" w:rsidP="008B1F65" w:rsidRDefault="002C045F" w14:paraId="746BCE07" w14:textId="63D171D0">
          <w:pPr>
            <w:pStyle w:val="Zpat"/>
            <w:jc w:val="center"/>
          </w:pPr>
        </w:p>
      </w:tc>
      <w:tc>
        <w:tcPr>
          <w:tcW w:w="742" w:type="dxa"/>
        </w:tcPr>
        <w:p w:rsidR="002C045F" w:rsidP="008B1F65" w:rsidRDefault="002C045F" w14:paraId="66CBCFB6" w14:textId="77777777">
          <w:pPr>
            <w:pStyle w:val="Zpat"/>
            <w:jc w:val="center"/>
          </w:pPr>
        </w:p>
      </w:tc>
      <w:tc>
        <w:tcPr>
          <w:tcW w:w="2052" w:type="dxa"/>
          <w:tcBorders>
            <w:top w:val="single" w:color="0080C8" w:themeColor="accent1" w:sz="12" w:space="0"/>
          </w:tcBorders>
        </w:tcPr>
        <w:p w:rsidR="002C045F" w:rsidP="008B1F65" w:rsidRDefault="002C045F" w14:paraId="33EC6BFC" w14:textId="77777777">
          <w:pPr>
            <w:pStyle w:val="Zpat"/>
            <w:jc w:val="center"/>
          </w:pPr>
        </w:p>
        <w:p w:rsidR="002C045F" w:rsidP="008B1F65" w:rsidRDefault="00E4449A" w14:paraId="0FF7677C" w14:textId="3C3D329C">
          <w:pPr>
            <w:pStyle w:val="Zpat"/>
            <w:jc w:val="center"/>
          </w:pPr>
          <w:r>
            <w:t xml:space="preserve">Tel.: 224 855 </w:t>
          </w:r>
          <w:r w:rsidRPr="00B1483B" w:rsidR="002C045F">
            <w:t>340</w:t>
          </w:r>
        </w:p>
        <w:p w:rsidR="002C045F" w:rsidP="008B1F65" w:rsidRDefault="002C045F" w14:paraId="15D9053E" w14:textId="271E706C">
          <w:pPr>
            <w:pStyle w:val="Zpat"/>
            <w:jc w:val="center"/>
          </w:pPr>
          <w:r w:rsidRPr="00B1483B">
            <w:t xml:space="preserve">E-mail: </w:t>
          </w:r>
          <w:hyperlink w:history="1" r:id="rId1">
            <w:r w:rsidRPr="00C3364C" w:rsidR="005664C5">
              <w:rPr>
                <w:rStyle w:val="Hypertextovodkaz"/>
              </w:rPr>
              <w:t>posta@cr-sei.cz</w:t>
            </w:r>
          </w:hyperlink>
        </w:p>
        <w:p w:rsidR="00E4449A" w:rsidP="008B1F65" w:rsidRDefault="00E4449A" w14:paraId="2419E61C" w14:textId="59ADDA2F">
          <w:pPr>
            <w:pStyle w:val="Zpat"/>
            <w:jc w:val="center"/>
          </w:pPr>
          <w:r>
            <w:t>Datová schránka: hq2aev4</w:t>
          </w:r>
        </w:p>
      </w:tc>
      <w:tc>
        <w:tcPr>
          <w:tcW w:w="741" w:type="dxa"/>
        </w:tcPr>
        <w:p w:rsidR="002C045F" w:rsidP="008B1F65" w:rsidRDefault="002C045F" w14:paraId="109D98F7" w14:textId="77777777">
          <w:pPr>
            <w:pStyle w:val="Zpat"/>
            <w:jc w:val="center"/>
          </w:pPr>
        </w:p>
      </w:tc>
      <w:tc>
        <w:tcPr>
          <w:tcW w:w="2052" w:type="dxa"/>
          <w:tcBorders>
            <w:top w:val="single" w:color="0080C8" w:themeColor="accent1" w:sz="12" w:space="0"/>
          </w:tcBorders>
        </w:tcPr>
        <w:p w:rsidR="002C045F" w:rsidP="008B1F65" w:rsidRDefault="002C045F" w14:paraId="0901F893" w14:textId="77777777">
          <w:pPr>
            <w:pStyle w:val="Zpat"/>
            <w:jc w:val="center"/>
          </w:pPr>
        </w:p>
        <w:p w:rsidR="00E4449A" w:rsidP="008B1F65" w:rsidRDefault="002C045F" w14:paraId="4F7757E3" w14:textId="77777777">
          <w:pPr>
            <w:pStyle w:val="Zpat"/>
            <w:jc w:val="center"/>
          </w:pPr>
          <w:r w:rsidRPr="00B1483B">
            <w:t xml:space="preserve">Bankovní spojení: </w:t>
          </w:r>
        </w:p>
        <w:p w:rsidR="002C045F" w:rsidP="008B1F65" w:rsidRDefault="002C045F" w14:paraId="2BA9E5C3" w14:textId="7D981C01">
          <w:pPr>
            <w:pStyle w:val="Zpat"/>
            <w:jc w:val="center"/>
          </w:pPr>
          <w:r w:rsidRPr="00B1483B">
            <w:t>výdajový rozpočtový účet: příjmový rozpočtový účet:</w:t>
          </w:r>
        </w:p>
      </w:tc>
      <w:tc>
        <w:tcPr>
          <w:tcW w:w="741" w:type="dxa"/>
        </w:tcPr>
        <w:p w:rsidR="002C045F" w:rsidP="008B1F65" w:rsidRDefault="002C045F" w14:paraId="2FE032D2" w14:textId="77777777">
          <w:pPr>
            <w:pStyle w:val="Zpat"/>
            <w:jc w:val="center"/>
          </w:pPr>
        </w:p>
      </w:tc>
      <w:tc>
        <w:tcPr>
          <w:tcW w:w="2052" w:type="dxa"/>
          <w:tcBorders>
            <w:top w:val="single" w:color="0080C8" w:themeColor="accent1" w:sz="12" w:space="0"/>
          </w:tcBorders>
        </w:tcPr>
        <w:p w:rsidR="002C045F" w:rsidP="008B1F65" w:rsidRDefault="002C045F" w14:paraId="470A78FB" w14:textId="77777777">
          <w:pPr>
            <w:pStyle w:val="Zpat"/>
            <w:jc w:val="center"/>
          </w:pPr>
        </w:p>
        <w:p w:rsidR="002C045F" w:rsidP="008B1F65" w:rsidRDefault="002C045F" w14:paraId="77D01517" w14:textId="77777777">
          <w:pPr>
            <w:pStyle w:val="Zpat"/>
            <w:jc w:val="center"/>
          </w:pPr>
          <w:r w:rsidRPr="00B1483B">
            <w:t>ČNB Praha 1</w:t>
          </w:r>
        </w:p>
        <w:p w:rsidR="002C045F" w:rsidP="008B1F65" w:rsidRDefault="002C045F" w14:paraId="04C60061" w14:textId="77777777">
          <w:pPr>
            <w:pStyle w:val="Zpat"/>
            <w:jc w:val="center"/>
          </w:pPr>
          <w:r w:rsidRPr="00B1483B">
            <w:t>34826011</w:t>
          </w:r>
        </w:p>
        <w:p w:rsidR="002C045F" w:rsidP="008B1F65" w:rsidRDefault="002C045F" w14:paraId="3B0947CE" w14:textId="77777777">
          <w:pPr>
            <w:pStyle w:val="Zpat"/>
            <w:jc w:val="center"/>
          </w:pPr>
          <w:r w:rsidRPr="00B1483B">
            <w:t>19 - 34826011</w:t>
          </w:r>
        </w:p>
      </w:tc>
    </w:tr>
  </w:tbl>
  <w:p w:rsidRPr="008F50C2" w:rsidR="002C045F" w:rsidP="008F50C2" w:rsidRDefault="002C045F" w14:paraId="22268B61" w14:textId="777777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vertAnchor="page" w:horzAnchor="page" w:tblpX="738" w:tblpY="15310"/>
      <w:tblOverlap w:val="never"/>
      <w:tblW w:w="10433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53"/>
      <w:gridCol w:w="742"/>
      <w:gridCol w:w="2052"/>
      <w:gridCol w:w="741"/>
      <w:gridCol w:w="2052"/>
      <w:gridCol w:w="741"/>
      <w:gridCol w:w="2052"/>
    </w:tblGrid>
    <w:tr w:rsidR="002C045F" w:rsidTr="008F50C2" w14:paraId="02C3EDB6" w14:textId="77777777">
      <w:tc>
        <w:tcPr>
          <w:tcW w:w="2053" w:type="dxa"/>
          <w:tcBorders>
            <w:top w:val="single" w:color="0080C8" w:themeColor="accent1" w:sz="12" w:space="0"/>
          </w:tcBorders>
        </w:tcPr>
        <w:p w:rsidR="002C045F" w:rsidP="008F50C2" w:rsidRDefault="002C045F" w14:paraId="5CC102E2" w14:textId="77777777">
          <w:pPr>
            <w:pStyle w:val="Zpat"/>
            <w:jc w:val="center"/>
          </w:pPr>
        </w:p>
        <w:p w:rsidR="002C045F" w:rsidP="008F50C2" w:rsidRDefault="002C045F" w14:paraId="73988B7D" w14:textId="77777777">
          <w:pPr>
            <w:pStyle w:val="Zpat"/>
            <w:jc w:val="center"/>
          </w:pPr>
          <w:r>
            <w:t>I</w:t>
          </w:r>
          <w:r w:rsidRPr="00B1483B">
            <w:t>Č: 61387584</w:t>
          </w:r>
        </w:p>
        <w:p w:rsidR="002C045F" w:rsidP="008F50C2" w:rsidRDefault="006176F5" w14:paraId="3E2C301F" w14:textId="77777777">
          <w:pPr>
            <w:pStyle w:val="Zpat"/>
            <w:jc w:val="center"/>
          </w:pPr>
          <w:r w:rsidRPr="00B1483B">
            <w:t>www.cr-sei.cz</w:t>
          </w:r>
          <w:r w:rsidRPr="00B1483B" w:rsidDel="006176F5">
            <w:t xml:space="preserve"> </w:t>
          </w:r>
        </w:p>
        <w:p w:rsidR="002C045F" w:rsidP="008F50C2" w:rsidRDefault="002C045F" w14:paraId="403EFCE3" w14:textId="77777777">
          <w:pPr>
            <w:pStyle w:val="Zpat"/>
            <w:jc w:val="center"/>
          </w:pPr>
        </w:p>
      </w:tc>
      <w:tc>
        <w:tcPr>
          <w:tcW w:w="742" w:type="dxa"/>
        </w:tcPr>
        <w:p w:rsidR="002C045F" w:rsidP="008F50C2" w:rsidRDefault="002C045F" w14:paraId="4B787252" w14:textId="77777777">
          <w:pPr>
            <w:pStyle w:val="Zpat"/>
            <w:jc w:val="center"/>
          </w:pPr>
        </w:p>
      </w:tc>
      <w:tc>
        <w:tcPr>
          <w:tcW w:w="2052" w:type="dxa"/>
          <w:tcBorders>
            <w:top w:val="single" w:color="0080C8" w:themeColor="accent1" w:sz="12" w:space="0"/>
          </w:tcBorders>
        </w:tcPr>
        <w:p w:rsidR="002C045F" w:rsidP="008F50C2" w:rsidRDefault="002C045F" w14:paraId="66C6962B" w14:textId="77777777">
          <w:pPr>
            <w:pStyle w:val="Zpat"/>
            <w:jc w:val="center"/>
          </w:pPr>
        </w:p>
        <w:p w:rsidR="002C045F" w:rsidP="008F50C2" w:rsidRDefault="002C045F" w14:paraId="6B7BDC6A" w14:textId="77777777">
          <w:pPr>
            <w:pStyle w:val="Zpat"/>
            <w:jc w:val="center"/>
          </w:pPr>
          <w:r w:rsidRPr="00B1483B">
            <w:t xml:space="preserve">Tel.: 224 </w:t>
          </w:r>
          <w:r w:rsidR="0074760A">
            <w:t>855</w:t>
          </w:r>
          <w:r>
            <w:rPr>
              <w:rFonts w:ascii="Courier New" w:hAnsi="Courier New" w:cs="Courier New"/>
            </w:rPr>
            <w:t> </w:t>
          </w:r>
          <w:r w:rsidRPr="00B1483B">
            <w:t>340</w:t>
          </w:r>
        </w:p>
        <w:p w:rsidR="002C045F" w:rsidP="0074760A" w:rsidRDefault="0074760A" w14:paraId="6DCCCA72" w14:textId="2381B065">
          <w:pPr>
            <w:pStyle w:val="Zpat"/>
            <w:jc w:val="center"/>
          </w:pPr>
          <w:r>
            <w:t xml:space="preserve">E-mail: </w:t>
          </w:r>
          <w:hyperlink w:history="1" r:id="rId1">
            <w:r w:rsidRPr="007E049E" w:rsidR="00E4449A">
              <w:rPr>
                <w:rStyle w:val="Hypertextovodkaz"/>
              </w:rPr>
              <w:t>posta@cr-sei.cz</w:t>
            </w:r>
          </w:hyperlink>
        </w:p>
        <w:p w:rsidR="00E4449A" w:rsidP="0074760A" w:rsidRDefault="00E4449A" w14:paraId="36627EF0" w14:textId="6B710677">
          <w:pPr>
            <w:pStyle w:val="Zpat"/>
            <w:jc w:val="center"/>
          </w:pPr>
          <w:r>
            <w:t>Datová schránka: hq2aev4</w:t>
          </w:r>
        </w:p>
      </w:tc>
      <w:tc>
        <w:tcPr>
          <w:tcW w:w="741" w:type="dxa"/>
        </w:tcPr>
        <w:p w:rsidR="002C045F" w:rsidP="008F50C2" w:rsidRDefault="002C045F" w14:paraId="7BAC7E12" w14:textId="77777777">
          <w:pPr>
            <w:pStyle w:val="Zpat"/>
            <w:jc w:val="center"/>
          </w:pPr>
        </w:p>
      </w:tc>
      <w:tc>
        <w:tcPr>
          <w:tcW w:w="2052" w:type="dxa"/>
          <w:tcBorders>
            <w:top w:val="single" w:color="0080C8" w:themeColor="accent1" w:sz="12" w:space="0"/>
          </w:tcBorders>
        </w:tcPr>
        <w:p w:rsidR="002C045F" w:rsidP="008F50C2" w:rsidRDefault="002C045F" w14:paraId="236D8448" w14:textId="77777777">
          <w:pPr>
            <w:pStyle w:val="Zpat"/>
            <w:jc w:val="center"/>
          </w:pPr>
        </w:p>
        <w:p w:rsidR="002C045F" w:rsidP="008F50C2" w:rsidRDefault="002C045F" w14:paraId="3B788EDB" w14:textId="77777777">
          <w:pPr>
            <w:pStyle w:val="Zpat"/>
            <w:jc w:val="center"/>
          </w:pPr>
          <w:r w:rsidRPr="00B1483B">
            <w:t xml:space="preserve">Bankovní spojení: </w:t>
          </w:r>
        </w:p>
        <w:p w:rsidR="002C045F" w:rsidP="008F50C2" w:rsidRDefault="002C045F" w14:paraId="1B0D3317" w14:textId="77777777">
          <w:pPr>
            <w:pStyle w:val="Zpat"/>
            <w:jc w:val="center"/>
          </w:pPr>
          <w:r w:rsidRPr="00B1483B">
            <w:t>výdajový rozpočtový účet: příjmový rozpočtový účet:</w:t>
          </w:r>
        </w:p>
      </w:tc>
      <w:tc>
        <w:tcPr>
          <w:tcW w:w="741" w:type="dxa"/>
        </w:tcPr>
        <w:p w:rsidR="002C045F" w:rsidP="008F50C2" w:rsidRDefault="002C045F" w14:paraId="646DB06D" w14:textId="77777777">
          <w:pPr>
            <w:pStyle w:val="Zpat"/>
            <w:jc w:val="center"/>
          </w:pPr>
        </w:p>
      </w:tc>
      <w:tc>
        <w:tcPr>
          <w:tcW w:w="2052" w:type="dxa"/>
          <w:tcBorders>
            <w:top w:val="single" w:color="0080C8" w:themeColor="accent1" w:sz="12" w:space="0"/>
          </w:tcBorders>
        </w:tcPr>
        <w:p w:rsidR="002C045F" w:rsidP="008F50C2" w:rsidRDefault="002C045F" w14:paraId="5F1632D7" w14:textId="77777777">
          <w:pPr>
            <w:pStyle w:val="Zpat"/>
            <w:jc w:val="center"/>
          </w:pPr>
        </w:p>
        <w:p w:rsidR="002C045F" w:rsidP="008F50C2" w:rsidRDefault="002C045F" w14:paraId="71A95BDC" w14:textId="77777777">
          <w:pPr>
            <w:pStyle w:val="Zpat"/>
            <w:jc w:val="center"/>
          </w:pPr>
          <w:r w:rsidRPr="00B1483B">
            <w:t>ČNB Praha 1</w:t>
          </w:r>
        </w:p>
        <w:p w:rsidR="002C045F" w:rsidP="008F50C2" w:rsidRDefault="002C045F" w14:paraId="09360D7F" w14:textId="77777777">
          <w:pPr>
            <w:pStyle w:val="Zpat"/>
            <w:jc w:val="center"/>
          </w:pPr>
          <w:r w:rsidRPr="00B1483B">
            <w:t>34826011</w:t>
          </w:r>
        </w:p>
        <w:p w:rsidR="002C045F" w:rsidP="008F50C2" w:rsidRDefault="002C045F" w14:paraId="79B07D4D" w14:textId="77777777">
          <w:pPr>
            <w:pStyle w:val="Zpat"/>
            <w:jc w:val="center"/>
          </w:pPr>
          <w:r w:rsidRPr="00B1483B">
            <w:t>19 - 34826011</w:t>
          </w:r>
        </w:p>
      </w:tc>
    </w:tr>
  </w:tbl>
  <w:p w:rsidRPr="00D13005" w:rsidR="002C045F" w:rsidP="003B304F" w:rsidRDefault="002C045F" w14:paraId="3183009D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780" w:rsidP="004010A7" w:rsidRDefault="00FE6780" w14:paraId="701E7231" w14:textId="77777777">
      <w:pPr>
        <w:spacing w:line="240" w:lineRule="auto"/>
      </w:pPr>
      <w:r>
        <w:separator/>
      </w:r>
    </w:p>
  </w:footnote>
  <w:footnote w:type="continuationSeparator" w:id="0">
    <w:p w:rsidR="00FE6780" w:rsidP="004010A7" w:rsidRDefault="00FE6780" w14:paraId="0211C60C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tbl>
    <w:tblPr>
      <w:tblStyle w:val="Mkatabulky"/>
      <w:tblpPr w:vertAnchor="page" w:horzAnchor="margin" w:tblpXSpec="right" w:tblpY="738"/>
      <w:tblOverlap w:val="never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41"/>
    </w:tblGrid>
    <w:tr w:rsidR="002C045F" w:rsidTr="007802EC" w14:paraId="7EB385E2" w14:textId="77777777">
      <w:tc>
        <w:tcPr>
          <w:tcW w:w="2041" w:type="dxa"/>
          <w:tcBorders>
            <w:top w:val="single" w:color="0080C8" w:themeColor="accent1" w:sz="12" w:space="0"/>
          </w:tcBorders>
        </w:tcPr>
        <w:p w:rsidR="002C045F" w:rsidP="007802EC" w:rsidRDefault="002C045F" w14:paraId="0A30B20E" w14:textId="77777777">
          <w:pPr>
            <w:pStyle w:val="Zhlav"/>
            <w:jc w:val="center"/>
          </w:pPr>
        </w:p>
        <w:p w:rsidR="002C045F" w:rsidP="007802EC" w:rsidRDefault="002C045F" w14:paraId="092B6854" w14:textId="77777777">
          <w:pPr>
            <w:pStyle w:val="Zhlav"/>
            <w:jc w:val="center"/>
          </w:pPr>
          <w:r w:rsidRPr="008F50C2">
            <w:t>ÚSTŘEDNÍ INSPEKTORÁT</w:t>
          </w:r>
        </w:p>
        <w:p w:rsidR="002C045F" w:rsidP="007802EC" w:rsidRDefault="002C045F" w14:paraId="614E1C8E" w14:textId="77777777">
          <w:pPr>
            <w:pStyle w:val="Zhlav"/>
            <w:jc w:val="center"/>
          </w:pPr>
          <w:r w:rsidRPr="008F50C2">
            <w:t>GORAZDOVA 24, 120 00</w:t>
          </w:r>
        </w:p>
        <w:p w:rsidR="002C045F" w:rsidP="007802EC" w:rsidRDefault="002C045F" w14:paraId="0CAA5CB7" w14:textId="77777777">
          <w:pPr>
            <w:pStyle w:val="Zhlav"/>
            <w:jc w:val="center"/>
          </w:pPr>
          <w:r w:rsidRPr="008F50C2">
            <w:t>PRAHA 2</w:t>
          </w:r>
        </w:p>
      </w:tc>
    </w:tr>
  </w:tbl>
  <w:p w:rsidRPr="00C831C7" w:rsidR="002C045F" w:rsidP="00B15C85" w:rsidRDefault="002C045F" w14:paraId="48243227" w14:textId="77777777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65408" behindDoc="1" locked="0" layoutInCell="0" allowOverlap="1" wp14:anchorId="1372A034" wp14:editId="0EF11BAB">
          <wp:simplePos x="0" y="0"/>
          <wp:positionH relativeFrom="page">
            <wp:posOffset>898525</wp:posOffset>
          </wp:positionH>
          <wp:positionV relativeFrom="page">
            <wp:posOffset>374650</wp:posOffset>
          </wp:positionV>
          <wp:extent cx="1152000" cy="1735200"/>
          <wp:effectExtent l="0" t="0" r="0" b="0"/>
          <wp:wrapNone/>
          <wp:docPr id="119" name="Obrázek 1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IlogoA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173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tbl>
    <w:tblPr>
      <w:tblStyle w:val="Mkatabulky"/>
      <w:tblpPr w:vertAnchor="page" w:horzAnchor="margin" w:tblpXSpec="right" w:tblpY="738"/>
      <w:tblOverlap w:val="never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41"/>
    </w:tblGrid>
    <w:tr w:rsidR="002C045F" w:rsidTr="007802EC" w14:paraId="6B14E28A" w14:textId="77777777">
      <w:tc>
        <w:tcPr>
          <w:tcW w:w="2041" w:type="dxa"/>
          <w:tcBorders>
            <w:top w:val="single" w:color="0080C8" w:themeColor="accent1" w:sz="12" w:space="0"/>
          </w:tcBorders>
        </w:tcPr>
        <w:p w:rsidR="002C045F" w:rsidP="007802EC" w:rsidRDefault="002C045F" w14:paraId="79ABE394" w14:textId="77777777">
          <w:pPr>
            <w:pStyle w:val="Zhlav"/>
            <w:jc w:val="center"/>
          </w:pPr>
        </w:p>
        <w:p w:rsidR="002C045F" w:rsidP="007802EC" w:rsidRDefault="002C045F" w14:paraId="5246A677" w14:textId="77777777">
          <w:pPr>
            <w:pStyle w:val="Zhlav"/>
            <w:jc w:val="center"/>
          </w:pPr>
          <w:r w:rsidRPr="008F50C2">
            <w:t>ÚSTŘEDNÍ INSPEKTORÁT</w:t>
          </w:r>
        </w:p>
        <w:p w:rsidR="002C045F" w:rsidP="007802EC" w:rsidRDefault="002C045F" w14:paraId="7B6D0D40" w14:textId="77777777">
          <w:pPr>
            <w:pStyle w:val="Zhlav"/>
            <w:jc w:val="center"/>
          </w:pPr>
          <w:r>
            <w:t>GORAZDOVA 24</w:t>
          </w:r>
          <w:r w:rsidRPr="008F50C2">
            <w:t xml:space="preserve"> </w:t>
          </w:r>
        </w:p>
        <w:p w:rsidR="002C045F" w:rsidP="007802EC" w:rsidRDefault="002C045F" w14:paraId="21A25147" w14:textId="77777777">
          <w:pPr>
            <w:pStyle w:val="Zhlav"/>
            <w:jc w:val="center"/>
          </w:pPr>
          <w:r w:rsidRPr="008F50C2">
            <w:t>120 00</w:t>
          </w:r>
          <w:r>
            <w:t xml:space="preserve"> </w:t>
          </w:r>
          <w:r w:rsidRPr="008F50C2">
            <w:t>PRAHA 2</w:t>
          </w:r>
        </w:p>
      </w:tc>
    </w:tr>
  </w:tbl>
  <w:p w:rsidR="002C045F" w:rsidP="00322B44" w:rsidRDefault="007802EC" w14:paraId="1B43A87E" w14:textId="1708C5B1">
    <w:pPr>
      <w:pStyle w:val="Zhlav"/>
      <w:spacing w:after="3760"/>
      <w:jc w:val="right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0" allowOverlap="1" wp14:anchorId="4554204C" wp14:editId="72B04984">
          <wp:simplePos x="0" y="0"/>
          <wp:positionH relativeFrom="page">
            <wp:posOffset>974725</wp:posOffset>
          </wp:positionH>
          <wp:positionV relativeFrom="page">
            <wp:posOffset>517525</wp:posOffset>
          </wp:positionV>
          <wp:extent cx="1152000" cy="1735200"/>
          <wp:effectExtent l="0" t="0" r="0" b="0"/>
          <wp:wrapNone/>
          <wp:docPr id="120" name="Obrázek 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IlogoA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173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Pr="003B304F" w:rsidR="002C045F" w:rsidP="00322B44" w:rsidRDefault="002C045F" w14:paraId="0DA3B408" w14:textId="75B40AA1">
    <w:pPr>
      <w:pStyle w:val="Zhlav"/>
      <w:spacing w:after="4480"/>
      <w:jc w:val="right"/>
    </w:pPr>
  </w:p>
</w:hdr>
</file>

<file path=word/intelligence2.xml><?xml version="1.0" encoding="utf-8"?>
<int2:intelligence xmlns:int2="http://schemas.microsoft.com/office/intelligence/2020/intelligence">
  <int2:observations>
    <int2:textHash int2:hashCode="6GUPbkN5oJXm6p" int2:id="PzcLvojT">
      <int2:state int2:type="LegacyProofing" int2:value="Rejected"/>
    </int2:textHash>
    <int2:textHash int2:hashCode="zYYQQv+5DQa+C6" int2:id="I5RrDcbn">
      <int2:state int2:type="LegacyProofing" int2:value="Rejected"/>
    </int2:textHash>
    <int2:textHash int2:hashCode="Oz6y2YGLj5O3GQ" int2:id="MbhO2Koy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0F5B"/>
    <w:multiLevelType w:val="hybridMultilevel"/>
    <w:tmpl w:val="D9C295EA"/>
    <w:lvl w:ilvl="0" w:tplc="86BC616C">
      <w:start w:val="1"/>
      <w:numFmt w:val="upperRoman"/>
      <w:lvlText w:val="%1."/>
      <w:lvlJc w:val="left"/>
      <w:pPr>
        <w:ind w:left="1287" w:hanging="72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6D429D"/>
    <w:multiLevelType w:val="hybridMultilevel"/>
    <w:tmpl w:val="A5C03E4E"/>
    <w:lvl w:ilvl="0" w:tplc="12DAA808">
      <w:start w:val="3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hint="default" w:ascii="Tahoma" w:hAnsi="Tahoma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D8B39D2"/>
    <w:multiLevelType w:val="hybridMultilevel"/>
    <w:tmpl w:val="8B9C8A2A"/>
    <w:lvl w:ilvl="0" w:tplc="0405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 w15:restartNumberingAfterBreak="0">
    <w:nsid w:val="0E5A39E1"/>
    <w:multiLevelType w:val="hybridMultilevel"/>
    <w:tmpl w:val="8D2AF196"/>
    <w:lvl w:ilvl="0" w:tplc="12DAA808">
      <w:start w:val="3"/>
      <w:numFmt w:val="bullet"/>
      <w:lvlText w:val="-"/>
      <w:lvlJc w:val="left"/>
      <w:pPr>
        <w:ind w:left="1647" w:hanging="360"/>
      </w:pPr>
      <w:rPr>
        <w:rFonts w:hint="default" w:ascii="Tahoma" w:hAnsi="Tahoma" w:cs="Times New Roman"/>
      </w:rPr>
    </w:lvl>
    <w:lvl w:ilvl="1" w:tplc="04050003">
      <w:start w:val="1"/>
      <w:numFmt w:val="bullet"/>
      <w:lvlText w:val="o"/>
      <w:lvlJc w:val="left"/>
      <w:pPr>
        <w:ind w:left="2367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hint="default" w:ascii="Wingdings" w:hAnsi="Wingdings"/>
      </w:rPr>
    </w:lvl>
  </w:abstractNum>
  <w:abstractNum w:abstractNumId="4" w15:restartNumberingAfterBreak="0">
    <w:nsid w:val="10153135"/>
    <w:multiLevelType w:val="hybridMultilevel"/>
    <w:tmpl w:val="93B29072"/>
    <w:lvl w:ilvl="0" w:tplc="CF9407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 w:ascii="Arial" w:hAnsi="Arial" w:cs="Times New Roman"/>
        <w:b/>
        <w:i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D7094B"/>
    <w:multiLevelType w:val="hybridMultilevel"/>
    <w:tmpl w:val="AB880FF8"/>
    <w:lvl w:ilvl="0" w:tplc="3FF0318C">
      <w:start w:val="1"/>
      <w:numFmt w:val="upperLetter"/>
      <w:lvlText w:val="%1/"/>
      <w:lvlJc w:val="left"/>
      <w:pPr>
        <w:tabs>
          <w:tab w:val="num" w:pos="567"/>
        </w:tabs>
        <w:ind w:left="567" w:hanging="567"/>
      </w:pPr>
      <w:rPr>
        <w:rFonts w:hint="default" w:ascii="Arial" w:hAnsi="Arial" w:cs="Times New Roman"/>
        <w:b/>
        <w:i/>
        <w:sz w:val="22"/>
      </w:rPr>
    </w:lvl>
    <w:lvl w:ilvl="1" w:tplc="AC443352">
      <w:start w:val="1"/>
      <w:numFmt w:val="decimal"/>
      <w:lvlText w:val="%2."/>
      <w:lvlJc w:val="left"/>
      <w:pPr>
        <w:tabs>
          <w:tab w:val="num" w:pos="851"/>
        </w:tabs>
        <w:ind w:left="851" w:hanging="284"/>
      </w:pPr>
      <w:rPr>
        <w:rFonts w:hint="default" w:ascii="Arial" w:hAnsi="Arial" w:cs="Times New Roman"/>
        <w:b w:val="0"/>
        <w:i w:val="0"/>
        <w:sz w:val="22"/>
      </w:rPr>
    </w:lvl>
    <w:lvl w:ilvl="2" w:tplc="0FD48B00">
      <w:start w:val="1"/>
      <w:numFmt w:val="upperRoman"/>
      <w:lvlText w:val="%3."/>
      <w:lvlJc w:val="left"/>
      <w:pPr>
        <w:ind w:left="2700" w:hanging="720"/>
      </w:pPr>
      <w:rPr>
        <w:b/>
        <w:color w:val="053FB3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997AA7"/>
    <w:multiLevelType w:val="hybridMultilevel"/>
    <w:tmpl w:val="5F745D9A"/>
    <w:lvl w:ilvl="0" w:tplc="F9A0FD3E">
      <w:start w:val="1"/>
      <w:numFmt w:val="bullet"/>
      <w:lvlText w:val="-"/>
      <w:lvlJc w:val="left"/>
      <w:pPr>
        <w:ind w:left="1647" w:hanging="360"/>
      </w:pPr>
      <w:rPr>
        <w:rFonts w:hint="default" w:ascii="Arial" w:hAnsi="Arial" w:cs="Arial" w:eastAsiaTheme="minorHAnsi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hint="default" w:ascii="Wingdings" w:hAnsi="Wingdings"/>
      </w:rPr>
    </w:lvl>
  </w:abstractNum>
  <w:abstractNum w:abstractNumId="7" w15:restartNumberingAfterBreak="0">
    <w:nsid w:val="1E391704"/>
    <w:multiLevelType w:val="hybridMultilevel"/>
    <w:tmpl w:val="45648140"/>
    <w:lvl w:ilvl="0" w:tplc="4CE66CE2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hint="default" w:ascii="Wingdings" w:hAnsi="Wingdings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hint="default" w:ascii="Arial" w:hAnsi="Arial" w:eastAsia="Calibri" w:cs="Times New Roman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DA00911"/>
    <w:multiLevelType w:val="hybridMultilevel"/>
    <w:tmpl w:val="63DEBF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DB95D4C"/>
    <w:multiLevelType w:val="hybridMultilevel"/>
    <w:tmpl w:val="CDFA9BE6"/>
    <w:lvl w:ilvl="0" w:tplc="1EC2567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E48F2"/>
    <w:multiLevelType w:val="hybridMultilevel"/>
    <w:tmpl w:val="44B67704"/>
    <w:lvl w:ilvl="0" w:tplc="DA966404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hint="default" w:ascii="Wingdings" w:hAnsi="Wingdings"/>
        <w:color w:val="auto"/>
      </w:rPr>
    </w:lvl>
    <w:lvl w:ilvl="1" w:tplc="084482C2">
      <w:start w:val="4"/>
      <w:numFmt w:val="decimal"/>
      <w:lvlText w:val="%2."/>
      <w:lvlJc w:val="left"/>
      <w:pPr>
        <w:tabs>
          <w:tab w:val="num" w:pos="851"/>
        </w:tabs>
        <w:ind w:left="851" w:hanging="284"/>
      </w:pPr>
      <w:rPr>
        <w:rFonts w:hint="default" w:ascii="Arial" w:hAnsi="Arial" w:cs="Times New Roman"/>
        <w:b w:val="0"/>
        <w:i w:val="0"/>
        <w:color w:val="auto"/>
        <w:sz w:val="22"/>
      </w:rPr>
    </w:lvl>
    <w:lvl w:ilvl="2" w:tplc="AC443352">
      <w:start w:val="1"/>
      <w:numFmt w:val="decimal"/>
      <w:lvlText w:val="%3."/>
      <w:lvlJc w:val="left"/>
      <w:pPr>
        <w:tabs>
          <w:tab w:val="num" w:pos="2084"/>
        </w:tabs>
        <w:ind w:left="2084" w:hanging="284"/>
      </w:pPr>
      <w:rPr>
        <w:rFonts w:hint="default" w:ascii="Arial" w:hAnsi="Arial" w:cs="Times New Roman"/>
        <w:b w:val="0"/>
        <w:i w:val="0"/>
        <w:color w:val="auto"/>
        <w:sz w:val="22"/>
      </w:rPr>
    </w:lvl>
    <w:lvl w:ilvl="3" w:tplc="12687B2C">
      <w:start w:val="2"/>
      <w:numFmt w:val="upperLetter"/>
      <w:lvlText w:val="%4/"/>
      <w:lvlJc w:val="left"/>
      <w:pPr>
        <w:tabs>
          <w:tab w:val="num" w:pos="567"/>
        </w:tabs>
        <w:ind w:left="567" w:hanging="567"/>
      </w:pPr>
      <w:rPr>
        <w:rFonts w:hint="default" w:ascii="Arial" w:hAnsi="Arial" w:cs="Times New Roman"/>
        <w:b/>
        <w:i/>
        <w:color w:val="auto"/>
        <w:sz w:val="22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4CD6B3C"/>
    <w:multiLevelType w:val="hybridMultilevel"/>
    <w:tmpl w:val="7E0AA1F6"/>
    <w:lvl w:ilvl="0" w:tplc="B0E6F332">
      <w:start w:val="5"/>
      <w:numFmt w:val="bullet"/>
      <w:lvlText w:val="-"/>
      <w:lvlJc w:val="left"/>
      <w:pPr>
        <w:ind w:left="1424" w:hanging="360"/>
      </w:pPr>
      <w:rPr>
        <w:rFonts w:hint="default" w:ascii="Arial" w:hAnsi="Arial" w:cs="Arial" w:eastAsiaTheme="minorHAnsi"/>
      </w:rPr>
    </w:lvl>
    <w:lvl w:ilvl="1" w:tplc="04050003" w:tentative="1">
      <w:start w:val="1"/>
      <w:numFmt w:val="bullet"/>
      <w:lvlText w:val="o"/>
      <w:lvlJc w:val="left"/>
      <w:pPr>
        <w:ind w:left="2144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864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584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304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024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744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464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184" w:hanging="360"/>
      </w:pPr>
      <w:rPr>
        <w:rFonts w:hint="default" w:ascii="Wingdings" w:hAnsi="Wingdings"/>
      </w:rPr>
    </w:lvl>
  </w:abstractNum>
  <w:abstractNum w:abstractNumId="12" w15:restartNumberingAfterBreak="0">
    <w:nsid w:val="34DE5CB5"/>
    <w:multiLevelType w:val="hybridMultilevel"/>
    <w:tmpl w:val="6B4CC104"/>
    <w:lvl w:ilvl="0" w:tplc="00120C2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auto"/>
      </w:rPr>
    </w:lvl>
    <w:lvl w:ilvl="1" w:tplc="E59E8314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hint="default" w:ascii="Arial" w:hAnsi="Arial" w:eastAsia="Calibri" w:cs="Times New Roman"/>
        <w:color w:val="auto"/>
      </w:rPr>
    </w:lvl>
    <w:lvl w:ilvl="2" w:tplc="385463A6">
      <w:numFmt w:val="bullet"/>
      <w:lvlText w:val="-"/>
      <w:lvlJc w:val="left"/>
      <w:pPr>
        <w:ind w:left="2160" w:hanging="360"/>
      </w:pPr>
      <w:rPr>
        <w:rFonts w:hint="default" w:ascii="Arial" w:hAnsi="Arial" w:eastAsia="Times New Roman" w:cs="Arial"/>
        <w:b w:val="0"/>
        <w:strike w:val="0"/>
        <w:dstrike w:val="0"/>
        <w:u w:val="none"/>
        <w:effect w:val="none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9B93A44"/>
    <w:multiLevelType w:val="hybridMultilevel"/>
    <w:tmpl w:val="EA2C5388"/>
    <w:lvl w:ilvl="0" w:tplc="C430F9CE">
      <w:start w:val="1"/>
      <w:numFmt w:val="upperRoman"/>
      <w:pStyle w:val="Nadpis2"/>
      <w:lvlText w:val="%1."/>
      <w:lvlJc w:val="righ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9D32261"/>
    <w:multiLevelType w:val="hybridMultilevel"/>
    <w:tmpl w:val="1EF2A4E0"/>
    <w:lvl w:ilvl="0" w:tplc="F9A0FD3E">
      <w:start w:val="1"/>
      <w:numFmt w:val="bullet"/>
      <w:lvlText w:val="-"/>
      <w:lvlJc w:val="left"/>
      <w:pPr>
        <w:ind w:left="1647" w:hanging="360"/>
      </w:pPr>
      <w:rPr>
        <w:rFonts w:hint="default" w:ascii="Arial" w:hAnsi="Arial" w:cs="Arial" w:eastAsiaTheme="minorHAnsi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hint="default" w:ascii="Wingdings" w:hAnsi="Wingdings"/>
      </w:rPr>
    </w:lvl>
  </w:abstractNum>
  <w:abstractNum w:abstractNumId="15" w15:restartNumberingAfterBreak="0">
    <w:nsid w:val="3AC55740"/>
    <w:multiLevelType w:val="hybridMultilevel"/>
    <w:tmpl w:val="E6CA4FA8"/>
    <w:lvl w:ilvl="0" w:tplc="87D452E0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E767975"/>
    <w:multiLevelType w:val="hybridMultilevel"/>
    <w:tmpl w:val="6D52605C"/>
    <w:lvl w:ilvl="0" w:tplc="12DAA808">
      <w:start w:val="3"/>
      <w:numFmt w:val="bullet"/>
      <w:lvlText w:val="-"/>
      <w:lvlJc w:val="left"/>
      <w:pPr>
        <w:ind w:left="2145" w:hanging="360"/>
      </w:pPr>
      <w:rPr>
        <w:rFonts w:hint="default" w:ascii="Tahoma" w:hAnsi="Tahoma" w:cs="Times New Roman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hint="default" w:ascii="Wingdings" w:hAnsi="Wingdings"/>
      </w:rPr>
    </w:lvl>
  </w:abstractNum>
  <w:abstractNum w:abstractNumId="17" w15:restartNumberingAfterBreak="0">
    <w:nsid w:val="45503FE2"/>
    <w:multiLevelType w:val="hybridMultilevel"/>
    <w:tmpl w:val="F9E09776"/>
    <w:lvl w:ilvl="0" w:tplc="4312753A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 w:ascii="Arial" w:hAnsi="Arial" w:cs="Times New Roman"/>
        <w:b w:val="0"/>
        <w:i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4C79C2"/>
    <w:multiLevelType w:val="hybridMultilevel"/>
    <w:tmpl w:val="41D01C84"/>
    <w:lvl w:ilvl="0" w:tplc="0405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9" w15:restartNumberingAfterBreak="0">
    <w:nsid w:val="4ABA799D"/>
    <w:multiLevelType w:val="hybridMultilevel"/>
    <w:tmpl w:val="8AA43B52"/>
    <w:lvl w:ilvl="0" w:tplc="0405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0" w15:restartNumberingAfterBreak="0">
    <w:nsid w:val="4BB52454"/>
    <w:multiLevelType w:val="hybridMultilevel"/>
    <w:tmpl w:val="FC0281B6"/>
    <w:lvl w:ilvl="0" w:tplc="579C559E">
      <w:start w:val="1"/>
      <w:numFmt w:val="lowerLetter"/>
      <w:lvlText w:val="%1)"/>
      <w:lvlJc w:val="left"/>
      <w:pPr>
        <w:ind w:left="1422" w:hanging="8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EF0080A"/>
    <w:multiLevelType w:val="hybridMultilevel"/>
    <w:tmpl w:val="296A0ECC"/>
    <w:lvl w:ilvl="0" w:tplc="B554FDCC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hint="default" w:ascii="Wingdings" w:hAnsi="Wingdings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hint="default" w:ascii="Arial" w:hAnsi="Arial" w:eastAsia="Calibri" w:cs="Times New Roman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48237A7"/>
    <w:multiLevelType w:val="hybridMultilevel"/>
    <w:tmpl w:val="DE32A4E0"/>
    <w:lvl w:ilvl="0" w:tplc="F9A0FD3E">
      <w:start w:val="1"/>
      <w:numFmt w:val="bullet"/>
      <w:lvlText w:val="-"/>
      <w:lvlJc w:val="left"/>
      <w:pPr>
        <w:ind w:left="927" w:hanging="360"/>
      </w:pPr>
      <w:rPr>
        <w:rFonts w:hint="default" w:ascii="Arial" w:hAnsi="Arial" w:cs="Arial" w:eastAsiaTheme="minorHAnsi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3" w15:restartNumberingAfterBreak="0">
    <w:nsid w:val="564727A7"/>
    <w:multiLevelType w:val="hybridMultilevel"/>
    <w:tmpl w:val="226CE3E2"/>
    <w:lvl w:ilvl="0" w:tplc="0405000B">
      <w:start w:val="1"/>
      <w:numFmt w:val="bullet"/>
      <w:lvlText w:val=""/>
      <w:lvlJc w:val="left"/>
      <w:pPr>
        <w:ind w:left="2073" w:hanging="360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2793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3513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4233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953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673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6393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7113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833" w:hanging="360"/>
      </w:pPr>
      <w:rPr>
        <w:rFonts w:hint="default" w:ascii="Wingdings" w:hAnsi="Wingdings"/>
      </w:rPr>
    </w:lvl>
  </w:abstractNum>
  <w:abstractNum w:abstractNumId="24" w15:restartNumberingAfterBreak="0">
    <w:nsid w:val="579953E6"/>
    <w:multiLevelType w:val="hybridMultilevel"/>
    <w:tmpl w:val="C2780FF2"/>
    <w:lvl w:ilvl="0" w:tplc="C24434F4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hint="default" w:ascii="Tahoma" w:hAnsi="Tahoma" w:cs="Times New Roman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81864B9"/>
    <w:multiLevelType w:val="hybridMultilevel"/>
    <w:tmpl w:val="AA02BEA4"/>
    <w:lvl w:ilvl="0" w:tplc="0405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6" w15:restartNumberingAfterBreak="0">
    <w:nsid w:val="61C174E3"/>
    <w:multiLevelType w:val="hybridMultilevel"/>
    <w:tmpl w:val="F2C656F2"/>
    <w:lvl w:ilvl="0" w:tplc="0405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7" w15:restartNumberingAfterBreak="0">
    <w:nsid w:val="67FC6E2A"/>
    <w:multiLevelType w:val="hybridMultilevel"/>
    <w:tmpl w:val="3BF6BF6A"/>
    <w:lvl w:ilvl="0" w:tplc="0405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8" w15:restartNumberingAfterBreak="0">
    <w:nsid w:val="6A034A0D"/>
    <w:multiLevelType w:val="hybridMultilevel"/>
    <w:tmpl w:val="667637F0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 w:ascii="Times New Roman" w:hAnsi="Times New Roman" w:cs="Times New Roman"/>
        <w:b/>
        <w:i w:val="0"/>
        <w:sz w:val="22"/>
        <w:szCs w:val="22"/>
      </w:rPr>
    </w:lvl>
    <w:lvl w:ilvl="1" w:tplc="04050001">
      <w:start w:val="1"/>
      <w:numFmt w:val="bullet"/>
      <w:lvlText w:val=""/>
      <w:lvlJc w:val="left"/>
      <w:pPr>
        <w:tabs>
          <w:tab w:val="num" w:pos="851"/>
        </w:tabs>
        <w:ind w:left="851" w:hanging="283"/>
      </w:pPr>
      <w:rPr>
        <w:rFonts w:hint="default" w:ascii="Symbol" w:hAnsi="Symbol"/>
        <w:b w:val="0"/>
        <w:i w:val="0"/>
        <w:sz w:val="22"/>
        <w:szCs w:val="2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D86383"/>
    <w:multiLevelType w:val="hybridMultilevel"/>
    <w:tmpl w:val="7A08128C"/>
    <w:lvl w:ilvl="0" w:tplc="6ECC097E">
      <w:numFmt w:val="bullet"/>
      <w:lvlText w:val="-"/>
      <w:lvlJc w:val="left"/>
      <w:pPr>
        <w:ind w:left="1429" w:hanging="360"/>
      </w:pPr>
      <w:rPr>
        <w:rFonts w:hint="default" w:ascii="Arial" w:hAnsi="Arial" w:cs="Arial" w:eastAsiaTheme="minorHAnsi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0" w15:restartNumberingAfterBreak="0">
    <w:nsid w:val="75E93E64"/>
    <w:multiLevelType w:val="hybridMultilevel"/>
    <w:tmpl w:val="9210E1F2"/>
    <w:lvl w:ilvl="0" w:tplc="0405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1" w15:restartNumberingAfterBreak="0">
    <w:nsid w:val="78F2378B"/>
    <w:multiLevelType w:val="hybridMultilevel"/>
    <w:tmpl w:val="F9E09776"/>
    <w:lvl w:ilvl="0" w:tplc="4312753A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 w:ascii="Arial" w:hAnsi="Arial" w:cs="Times New Roman"/>
        <w:b w:val="0"/>
        <w:i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2"/>
  </w:num>
  <w:num w:numId="4">
    <w:abstractNumId w:val="7"/>
  </w:num>
  <w:num w:numId="5">
    <w:abstractNumId w:val="10"/>
    <w:lvlOverride w:ilvl="0"/>
    <w:lvlOverride w:ilvl="1">
      <w:startOverride w:val="4"/>
    </w:lvlOverride>
    <w:lvlOverride w:ilvl="2">
      <w:startOverride w:val="1"/>
    </w:lvlOverride>
    <w:lvlOverride w:ilvl="3">
      <w:startOverride w:val="2"/>
    </w:lvlOverride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"/>
  </w:num>
  <w:num w:numId="13">
    <w:abstractNumId w:val="28"/>
  </w:num>
  <w:num w:numId="14">
    <w:abstractNumId w:val="15"/>
  </w:num>
  <w:num w:numId="15">
    <w:abstractNumId w:val="22"/>
  </w:num>
  <w:num w:numId="16">
    <w:abstractNumId w:val="9"/>
  </w:num>
  <w:num w:numId="17">
    <w:abstractNumId w:val="0"/>
  </w:num>
  <w:num w:numId="18">
    <w:abstractNumId w:val="18"/>
  </w:num>
  <w:num w:numId="19">
    <w:abstractNumId w:val="25"/>
  </w:num>
  <w:num w:numId="20">
    <w:abstractNumId w:val="19"/>
  </w:num>
  <w:num w:numId="21">
    <w:abstractNumId w:val="23"/>
  </w:num>
  <w:num w:numId="22">
    <w:abstractNumId w:val="14"/>
  </w:num>
  <w:num w:numId="23">
    <w:abstractNumId w:val="6"/>
  </w:num>
  <w:num w:numId="24">
    <w:abstractNumId w:val="26"/>
  </w:num>
  <w:num w:numId="25">
    <w:abstractNumId w:val="27"/>
  </w:num>
  <w:num w:numId="26">
    <w:abstractNumId w:val="16"/>
  </w:num>
  <w:num w:numId="27">
    <w:abstractNumId w:val="3"/>
  </w:num>
  <w:num w:numId="28">
    <w:abstractNumId w:val="30"/>
  </w:num>
  <w:num w:numId="29">
    <w:abstractNumId w:val="28"/>
  </w:num>
  <w:num w:numId="30">
    <w:abstractNumId w:val="2"/>
  </w:num>
  <w:num w:numId="31">
    <w:abstractNumId w:val="20"/>
  </w:num>
  <w:num w:numId="32">
    <w:abstractNumId w:val="13"/>
  </w:num>
  <w:num w:numId="33">
    <w:abstractNumId w:val="11"/>
  </w:num>
  <w:num w:numId="34">
    <w:abstractNumId w:val="29"/>
  </w:num>
  <w:num w:numId="35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10"/>
  <w:removePersonalInformation/>
  <w:removeDateAndTime/>
  <w:attachedTemplate r:id="rId1"/>
  <w:trackRevisions w:val="false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216"/>
    <w:rsid w:val="00002A80"/>
    <w:rsid w:val="00003432"/>
    <w:rsid w:val="00006D32"/>
    <w:rsid w:val="000240DD"/>
    <w:rsid w:val="0002423A"/>
    <w:rsid w:val="0002700A"/>
    <w:rsid w:val="0003053C"/>
    <w:rsid w:val="00032021"/>
    <w:rsid w:val="0003263A"/>
    <w:rsid w:val="00032CA9"/>
    <w:rsid w:val="00034B7C"/>
    <w:rsid w:val="000351C3"/>
    <w:rsid w:val="00047776"/>
    <w:rsid w:val="0005066C"/>
    <w:rsid w:val="00052657"/>
    <w:rsid w:val="00054023"/>
    <w:rsid w:val="000547B4"/>
    <w:rsid w:val="00054DEF"/>
    <w:rsid w:val="00060388"/>
    <w:rsid w:val="00066B3C"/>
    <w:rsid w:val="00067DF5"/>
    <w:rsid w:val="00084F76"/>
    <w:rsid w:val="0008623F"/>
    <w:rsid w:val="00094604"/>
    <w:rsid w:val="000A11A0"/>
    <w:rsid w:val="000A1E32"/>
    <w:rsid w:val="000B1A72"/>
    <w:rsid w:val="000B55DF"/>
    <w:rsid w:val="000B58EF"/>
    <w:rsid w:val="000D0106"/>
    <w:rsid w:val="000D05D8"/>
    <w:rsid w:val="000D2E7E"/>
    <w:rsid w:val="000E10C4"/>
    <w:rsid w:val="000E1852"/>
    <w:rsid w:val="000F0313"/>
    <w:rsid w:val="00103FE1"/>
    <w:rsid w:val="00107762"/>
    <w:rsid w:val="0011155C"/>
    <w:rsid w:val="00114211"/>
    <w:rsid w:val="0013336A"/>
    <w:rsid w:val="00133AB9"/>
    <w:rsid w:val="00136DB9"/>
    <w:rsid w:val="00151AEB"/>
    <w:rsid w:val="00152FDC"/>
    <w:rsid w:val="001611B3"/>
    <w:rsid w:val="00161B45"/>
    <w:rsid w:val="00165AA6"/>
    <w:rsid w:val="00166D08"/>
    <w:rsid w:val="001672A5"/>
    <w:rsid w:val="001707BB"/>
    <w:rsid w:val="00182701"/>
    <w:rsid w:val="00187143"/>
    <w:rsid w:val="001922A5"/>
    <w:rsid w:val="00192C36"/>
    <w:rsid w:val="001A5DE8"/>
    <w:rsid w:val="001A60B5"/>
    <w:rsid w:val="001B0141"/>
    <w:rsid w:val="001B2E49"/>
    <w:rsid w:val="001B5A61"/>
    <w:rsid w:val="001C2353"/>
    <w:rsid w:val="001C4039"/>
    <w:rsid w:val="001D66A3"/>
    <w:rsid w:val="001E4D8B"/>
    <w:rsid w:val="001E652F"/>
    <w:rsid w:val="00205DF0"/>
    <w:rsid w:val="00205FA9"/>
    <w:rsid w:val="002136CC"/>
    <w:rsid w:val="00213898"/>
    <w:rsid w:val="00222CC2"/>
    <w:rsid w:val="00224B57"/>
    <w:rsid w:val="00230E37"/>
    <w:rsid w:val="002338A4"/>
    <w:rsid w:val="00237ED1"/>
    <w:rsid w:val="0024099F"/>
    <w:rsid w:val="00242371"/>
    <w:rsid w:val="002439CC"/>
    <w:rsid w:val="0024541E"/>
    <w:rsid w:val="00247DC1"/>
    <w:rsid w:val="002533AB"/>
    <w:rsid w:val="00253CEA"/>
    <w:rsid w:val="002556FD"/>
    <w:rsid w:val="00275EE4"/>
    <w:rsid w:val="00292806"/>
    <w:rsid w:val="002A11F9"/>
    <w:rsid w:val="002A239D"/>
    <w:rsid w:val="002B38AB"/>
    <w:rsid w:val="002B5212"/>
    <w:rsid w:val="002B5DA1"/>
    <w:rsid w:val="002B7E38"/>
    <w:rsid w:val="002C045F"/>
    <w:rsid w:val="002C06B0"/>
    <w:rsid w:val="002C0FE4"/>
    <w:rsid w:val="002C79BD"/>
    <w:rsid w:val="002E2A38"/>
    <w:rsid w:val="002E2DDA"/>
    <w:rsid w:val="002E727B"/>
    <w:rsid w:val="002F30B0"/>
    <w:rsid w:val="002F3AAC"/>
    <w:rsid w:val="002F403F"/>
    <w:rsid w:val="003035CF"/>
    <w:rsid w:val="00303A09"/>
    <w:rsid w:val="00306862"/>
    <w:rsid w:val="003134FB"/>
    <w:rsid w:val="003170A3"/>
    <w:rsid w:val="00322B44"/>
    <w:rsid w:val="00331004"/>
    <w:rsid w:val="00334A57"/>
    <w:rsid w:val="00341A88"/>
    <w:rsid w:val="00345A53"/>
    <w:rsid w:val="0034671A"/>
    <w:rsid w:val="00347324"/>
    <w:rsid w:val="00347D54"/>
    <w:rsid w:val="00351905"/>
    <w:rsid w:val="00352911"/>
    <w:rsid w:val="00354DF4"/>
    <w:rsid w:val="003563AC"/>
    <w:rsid w:val="00357FE5"/>
    <w:rsid w:val="00360B03"/>
    <w:rsid w:val="00363BF3"/>
    <w:rsid w:val="00364D7D"/>
    <w:rsid w:val="0037109B"/>
    <w:rsid w:val="00376258"/>
    <w:rsid w:val="0037679E"/>
    <w:rsid w:val="0038106D"/>
    <w:rsid w:val="003815E8"/>
    <w:rsid w:val="00383D41"/>
    <w:rsid w:val="00386B1E"/>
    <w:rsid w:val="00392598"/>
    <w:rsid w:val="003A0616"/>
    <w:rsid w:val="003A31D5"/>
    <w:rsid w:val="003A7C38"/>
    <w:rsid w:val="003B08ED"/>
    <w:rsid w:val="003B304F"/>
    <w:rsid w:val="003C51E3"/>
    <w:rsid w:val="003C7672"/>
    <w:rsid w:val="003D017D"/>
    <w:rsid w:val="003D1530"/>
    <w:rsid w:val="003D1DFA"/>
    <w:rsid w:val="003D2E57"/>
    <w:rsid w:val="003D57CF"/>
    <w:rsid w:val="003E1C31"/>
    <w:rsid w:val="003E4026"/>
    <w:rsid w:val="004010A7"/>
    <w:rsid w:val="00405EFD"/>
    <w:rsid w:val="00410CB9"/>
    <w:rsid w:val="0041468D"/>
    <w:rsid w:val="00420317"/>
    <w:rsid w:val="00421027"/>
    <w:rsid w:val="004231D1"/>
    <w:rsid w:val="00423A32"/>
    <w:rsid w:val="00426033"/>
    <w:rsid w:val="00430F8A"/>
    <w:rsid w:val="00432321"/>
    <w:rsid w:val="004415C9"/>
    <w:rsid w:val="00443925"/>
    <w:rsid w:val="00450B84"/>
    <w:rsid w:val="00450E78"/>
    <w:rsid w:val="00451539"/>
    <w:rsid w:val="00460647"/>
    <w:rsid w:val="00461B2D"/>
    <w:rsid w:val="004620BE"/>
    <w:rsid w:val="004632D4"/>
    <w:rsid w:val="00463FAC"/>
    <w:rsid w:val="00466C58"/>
    <w:rsid w:val="0047113A"/>
    <w:rsid w:val="00472357"/>
    <w:rsid w:val="00473F66"/>
    <w:rsid w:val="00474BBD"/>
    <w:rsid w:val="00482993"/>
    <w:rsid w:val="0048307A"/>
    <w:rsid w:val="00485C5E"/>
    <w:rsid w:val="004925CC"/>
    <w:rsid w:val="00492F08"/>
    <w:rsid w:val="00493ACB"/>
    <w:rsid w:val="0049792C"/>
    <w:rsid w:val="004A47D7"/>
    <w:rsid w:val="004B01F9"/>
    <w:rsid w:val="004B37EC"/>
    <w:rsid w:val="004B4ACF"/>
    <w:rsid w:val="004B4F03"/>
    <w:rsid w:val="004C1413"/>
    <w:rsid w:val="004C233C"/>
    <w:rsid w:val="004D4AD3"/>
    <w:rsid w:val="004D5711"/>
    <w:rsid w:val="004D6EFB"/>
    <w:rsid w:val="004E556B"/>
    <w:rsid w:val="004F1660"/>
    <w:rsid w:val="004F6617"/>
    <w:rsid w:val="00503544"/>
    <w:rsid w:val="005068EB"/>
    <w:rsid w:val="00510216"/>
    <w:rsid w:val="0051206D"/>
    <w:rsid w:val="00514A0F"/>
    <w:rsid w:val="00514CAE"/>
    <w:rsid w:val="00515C46"/>
    <w:rsid w:val="005275D9"/>
    <w:rsid w:val="00534FFC"/>
    <w:rsid w:val="00542302"/>
    <w:rsid w:val="0054370A"/>
    <w:rsid w:val="0055793C"/>
    <w:rsid w:val="00562BFC"/>
    <w:rsid w:val="00563241"/>
    <w:rsid w:val="00564362"/>
    <w:rsid w:val="0056470C"/>
    <w:rsid w:val="005664C5"/>
    <w:rsid w:val="00572D08"/>
    <w:rsid w:val="00583B6D"/>
    <w:rsid w:val="00594003"/>
    <w:rsid w:val="0059565B"/>
    <w:rsid w:val="005A101B"/>
    <w:rsid w:val="005B5224"/>
    <w:rsid w:val="005D1E91"/>
    <w:rsid w:val="005E4EB1"/>
    <w:rsid w:val="005E6C1D"/>
    <w:rsid w:val="005F037D"/>
    <w:rsid w:val="00600578"/>
    <w:rsid w:val="00607A9F"/>
    <w:rsid w:val="00610957"/>
    <w:rsid w:val="00617573"/>
    <w:rsid w:val="006176F5"/>
    <w:rsid w:val="00623341"/>
    <w:rsid w:val="006244F0"/>
    <w:rsid w:val="00625A20"/>
    <w:rsid w:val="0062619F"/>
    <w:rsid w:val="006265C4"/>
    <w:rsid w:val="006310CB"/>
    <w:rsid w:val="006551B4"/>
    <w:rsid w:val="006660A4"/>
    <w:rsid w:val="00673EC0"/>
    <w:rsid w:val="006765B1"/>
    <w:rsid w:val="00677A56"/>
    <w:rsid w:val="00680549"/>
    <w:rsid w:val="0068701B"/>
    <w:rsid w:val="006913C0"/>
    <w:rsid w:val="006931C3"/>
    <w:rsid w:val="00696339"/>
    <w:rsid w:val="006A06E9"/>
    <w:rsid w:val="006A1D41"/>
    <w:rsid w:val="006A208A"/>
    <w:rsid w:val="006C3CA7"/>
    <w:rsid w:val="006C4FF1"/>
    <w:rsid w:val="006E083E"/>
    <w:rsid w:val="006E3B35"/>
    <w:rsid w:val="006E6177"/>
    <w:rsid w:val="006E78AF"/>
    <w:rsid w:val="006F404B"/>
    <w:rsid w:val="006F5E58"/>
    <w:rsid w:val="006F694D"/>
    <w:rsid w:val="00701AED"/>
    <w:rsid w:val="00702966"/>
    <w:rsid w:val="00704D99"/>
    <w:rsid w:val="007146F4"/>
    <w:rsid w:val="00717272"/>
    <w:rsid w:val="007176DA"/>
    <w:rsid w:val="00723EAD"/>
    <w:rsid w:val="00736695"/>
    <w:rsid w:val="00741FDA"/>
    <w:rsid w:val="0074760A"/>
    <w:rsid w:val="007532B3"/>
    <w:rsid w:val="00756392"/>
    <w:rsid w:val="00760114"/>
    <w:rsid w:val="00762E17"/>
    <w:rsid w:val="0076374D"/>
    <w:rsid w:val="00763E80"/>
    <w:rsid w:val="00766E50"/>
    <w:rsid w:val="00775A95"/>
    <w:rsid w:val="00777B67"/>
    <w:rsid w:val="00777FEC"/>
    <w:rsid w:val="007802EC"/>
    <w:rsid w:val="0078055E"/>
    <w:rsid w:val="00780BC4"/>
    <w:rsid w:val="007818DB"/>
    <w:rsid w:val="007856C6"/>
    <w:rsid w:val="00787207"/>
    <w:rsid w:val="00795279"/>
    <w:rsid w:val="007A2068"/>
    <w:rsid w:val="007A5355"/>
    <w:rsid w:val="007A5E0B"/>
    <w:rsid w:val="007B5B4E"/>
    <w:rsid w:val="007C45A6"/>
    <w:rsid w:val="007D4D85"/>
    <w:rsid w:val="007D7133"/>
    <w:rsid w:val="007E251A"/>
    <w:rsid w:val="008025D6"/>
    <w:rsid w:val="0080339B"/>
    <w:rsid w:val="008054ED"/>
    <w:rsid w:val="00805714"/>
    <w:rsid w:val="00805940"/>
    <w:rsid w:val="008071B3"/>
    <w:rsid w:val="00810628"/>
    <w:rsid w:val="008204DC"/>
    <w:rsid w:val="00823FF3"/>
    <w:rsid w:val="00824792"/>
    <w:rsid w:val="00824C38"/>
    <w:rsid w:val="00833ABF"/>
    <w:rsid w:val="008368F1"/>
    <w:rsid w:val="0084037D"/>
    <w:rsid w:val="00843358"/>
    <w:rsid w:val="00845F89"/>
    <w:rsid w:val="0085402E"/>
    <w:rsid w:val="00854307"/>
    <w:rsid w:val="00854B1E"/>
    <w:rsid w:val="008571A5"/>
    <w:rsid w:val="008579DE"/>
    <w:rsid w:val="00866711"/>
    <w:rsid w:val="00870FE3"/>
    <w:rsid w:val="00882EE5"/>
    <w:rsid w:val="00886A64"/>
    <w:rsid w:val="008909C9"/>
    <w:rsid w:val="008A597C"/>
    <w:rsid w:val="008A597E"/>
    <w:rsid w:val="008A6E96"/>
    <w:rsid w:val="008B0875"/>
    <w:rsid w:val="008B1F65"/>
    <w:rsid w:val="008D07CC"/>
    <w:rsid w:val="008D1FC7"/>
    <w:rsid w:val="008D6978"/>
    <w:rsid w:val="008E5C9B"/>
    <w:rsid w:val="008E5F15"/>
    <w:rsid w:val="008F03C1"/>
    <w:rsid w:val="008F50AB"/>
    <w:rsid w:val="008F50C2"/>
    <w:rsid w:val="008F54BD"/>
    <w:rsid w:val="009050F0"/>
    <w:rsid w:val="0090758E"/>
    <w:rsid w:val="009122D1"/>
    <w:rsid w:val="0091453E"/>
    <w:rsid w:val="00917749"/>
    <w:rsid w:val="009240C8"/>
    <w:rsid w:val="00925977"/>
    <w:rsid w:val="00927285"/>
    <w:rsid w:val="00932718"/>
    <w:rsid w:val="0093428F"/>
    <w:rsid w:val="00936017"/>
    <w:rsid w:val="00941B47"/>
    <w:rsid w:val="00945AB8"/>
    <w:rsid w:val="00953220"/>
    <w:rsid w:val="00954BD5"/>
    <w:rsid w:val="00972D51"/>
    <w:rsid w:val="00974EC7"/>
    <w:rsid w:val="00975328"/>
    <w:rsid w:val="009763FB"/>
    <w:rsid w:val="00976AE7"/>
    <w:rsid w:val="00977128"/>
    <w:rsid w:val="009808ED"/>
    <w:rsid w:val="00981DD1"/>
    <w:rsid w:val="00986EAA"/>
    <w:rsid w:val="009878D1"/>
    <w:rsid w:val="00991180"/>
    <w:rsid w:val="009A04BC"/>
    <w:rsid w:val="009A1F85"/>
    <w:rsid w:val="009A28AF"/>
    <w:rsid w:val="009B1009"/>
    <w:rsid w:val="009B2E71"/>
    <w:rsid w:val="009B5E3F"/>
    <w:rsid w:val="009B6927"/>
    <w:rsid w:val="009B7C14"/>
    <w:rsid w:val="009C215E"/>
    <w:rsid w:val="009C5AA8"/>
    <w:rsid w:val="009D10C6"/>
    <w:rsid w:val="009D4431"/>
    <w:rsid w:val="009D7E3A"/>
    <w:rsid w:val="009E0183"/>
    <w:rsid w:val="009E10F3"/>
    <w:rsid w:val="009E52A2"/>
    <w:rsid w:val="009F349C"/>
    <w:rsid w:val="009F4C8A"/>
    <w:rsid w:val="00A0196D"/>
    <w:rsid w:val="00A132F9"/>
    <w:rsid w:val="00A1360F"/>
    <w:rsid w:val="00A209FE"/>
    <w:rsid w:val="00A20F9E"/>
    <w:rsid w:val="00A2186C"/>
    <w:rsid w:val="00A24406"/>
    <w:rsid w:val="00A251E3"/>
    <w:rsid w:val="00A25BBB"/>
    <w:rsid w:val="00A27824"/>
    <w:rsid w:val="00A447FB"/>
    <w:rsid w:val="00A7522E"/>
    <w:rsid w:val="00A77453"/>
    <w:rsid w:val="00A82956"/>
    <w:rsid w:val="00AB63CE"/>
    <w:rsid w:val="00AB6FB9"/>
    <w:rsid w:val="00AD2862"/>
    <w:rsid w:val="00AF634F"/>
    <w:rsid w:val="00B01461"/>
    <w:rsid w:val="00B0325E"/>
    <w:rsid w:val="00B0354D"/>
    <w:rsid w:val="00B05652"/>
    <w:rsid w:val="00B07CC0"/>
    <w:rsid w:val="00B122EF"/>
    <w:rsid w:val="00B1483B"/>
    <w:rsid w:val="00B15C85"/>
    <w:rsid w:val="00B17C42"/>
    <w:rsid w:val="00B27E31"/>
    <w:rsid w:val="00B32265"/>
    <w:rsid w:val="00B376C6"/>
    <w:rsid w:val="00B47C42"/>
    <w:rsid w:val="00B5200F"/>
    <w:rsid w:val="00B544DF"/>
    <w:rsid w:val="00B63060"/>
    <w:rsid w:val="00B64223"/>
    <w:rsid w:val="00B700B8"/>
    <w:rsid w:val="00B71DFF"/>
    <w:rsid w:val="00B726B6"/>
    <w:rsid w:val="00B753C5"/>
    <w:rsid w:val="00B75E5D"/>
    <w:rsid w:val="00B86CAB"/>
    <w:rsid w:val="00B97B4C"/>
    <w:rsid w:val="00BA0DD4"/>
    <w:rsid w:val="00BA2DF1"/>
    <w:rsid w:val="00BA32DF"/>
    <w:rsid w:val="00BB6414"/>
    <w:rsid w:val="00BC6477"/>
    <w:rsid w:val="00BD0426"/>
    <w:rsid w:val="00BD2651"/>
    <w:rsid w:val="00BD34AF"/>
    <w:rsid w:val="00BE7D21"/>
    <w:rsid w:val="00BF5474"/>
    <w:rsid w:val="00BF6F63"/>
    <w:rsid w:val="00C06AA0"/>
    <w:rsid w:val="00C22ADE"/>
    <w:rsid w:val="00C23304"/>
    <w:rsid w:val="00C27803"/>
    <w:rsid w:val="00C431EC"/>
    <w:rsid w:val="00C45871"/>
    <w:rsid w:val="00C549DE"/>
    <w:rsid w:val="00C61784"/>
    <w:rsid w:val="00C61BA3"/>
    <w:rsid w:val="00C64DDD"/>
    <w:rsid w:val="00C7182E"/>
    <w:rsid w:val="00C7449E"/>
    <w:rsid w:val="00C831C7"/>
    <w:rsid w:val="00C93B34"/>
    <w:rsid w:val="00C94F75"/>
    <w:rsid w:val="00C95D02"/>
    <w:rsid w:val="00CA085F"/>
    <w:rsid w:val="00CA220C"/>
    <w:rsid w:val="00CB6AF1"/>
    <w:rsid w:val="00CC58AB"/>
    <w:rsid w:val="00CD0A8F"/>
    <w:rsid w:val="00CD0F33"/>
    <w:rsid w:val="00CD58FA"/>
    <w:rsid w:val="00CE0600"/>
    <w:rsid w:val="00CE0FF1"/>
    <w:rsid w:val="00CE1190"/>
    <w:rsid w:val="00CE4395"/>
    <w:rsid w:val="00CF149E"/>
    <w:rsid w:val="00CF284D"/>
    <w:rsid w:val="00D0330C"/>
    <w:rsid w:val="00D07EA7"/>
    <w:rsid w:val="00D117E6"/>
    <w:rsid w:val="00D12029"/>
    <w:rsid w:val="00D13005"/>
    <w:rsid w:val="00D20B4A"/>
    <w:rsid w:val="00D2401B"/>
    <w:rsid w:val="00D2764A"/>
    <w:rsid w:val="00D3595F"/>
    <w:rsid w:val="00D3654E"/>
    <w:rsid w:val="00D4371E"/>
    <w:rsid w:val="00D45849"/>
    <w:rsid w:val="00D47062"/>
    <w:rsid w:val="00D54EBA"/>
    <w:rsid w:val="00D551C2"/>
    <w:rsid w:val="00D5574F"/>
    <w:rsid w:val="00D570C9"/>
    <w:rsid w:val="00D63824"/>
    <w:rsid w:val="00D82031"/>
    <w:rsid w:val="00D84943"/>
    <w:rsid w:val="00D87ACC"/>
    <w:rsid w:val="00D9438D"/>
    <w:rsid w:val="00D9656B"/>
    <w:rsid w:val="00DB1BC7"/>
    <w:rsid w:val="00DB3C7F"/>
    <w:rsid w:val="00DC61F3"/>
    <w:rsid w:val="00DD190A"/>
    <w:rsid w:val="00DD23DA"/>
    <w:rsid w:val="00DD6468"/>
    <w:rsid w:val="00DE0D69"/>
    <w:rsid w:val="00DF5C5B"/>
    <w:rsid w:val="00DF766D"/>
    <w:rsid w:val="00DF7BEA"/>
    <w:rsid w:val="00E02E9C"/>
    <w:rsid w:val="00E05F9A"/>
    <w:rsid w:val="00E149D5"/>
    <w:rsid w:val="00E217C8"/>
    <w:rsid w:val="00E235BD"/>
    <w:rsid w:val="00E24E44"/>
    <w:rsid w:val="00E2668D"/>
    <w:rsid w:val="00E428B9"/>
    <w:rsid w:val="00E4449A"/>
    <w:rsid w:val="00E44D0E"/>
    <w:rsid w:val="00E50C2A"/>
    <w:rsid w:val="00E5219C"/>
    <w:rsid w:val="00E522DB"/>
    <w:rsid w:val="00E52360"/>
    <w:rsid w:val="00E5613E"/>
    <w:rsid w:val="00E56836"/>
    <w:rsid w:val="00E63B60"/>
    <w:rsid w:val="00E655DA"/>
    <w:rsid w:val="00E71014"/>
    <w:rsid w:val="00E75822"/>
    <w:rsid w:val="00E76239"/>
    <w:rsid w:val="00E87AA3"/>
    <w:rsid w:val="00E93946"/>
    <w:rsid w:val="00E96C6F"/>
    <w:rsid w:val="00EB3A02"/>
    <w:rsid w:val="00EB5A07"/>
    <w:rsid w:val="00EB6B9B"/>
    <w:rsid w:val="00EC3DED"/>
    <w:rsid w:val="00EC6808"/>
    <w:rsid w:val="00EC70F3"/>
    <w:rsid w:val="00EC788F"/>
    <w:rsid w:val="00ED300B"/>
    <w:rsid w:val="00ED42A1"/>
    <w:rsid w:val="00ED6A01"/>
    <w:rsid w:val="00EE6292"/>
    <w:rsid w:val="00EE666E"/>
    <w:rsid w:val="00EF1C9E"/>
    <w:rsid w:val="00F1422A"/>
    <w:rsid w:val="00F16777"/>
    <w:rsid w:val="00F202BB"/>
    <w:rsid w:val="00F2136F"/>
    <w:rsid w:val="00F22E58"/>
    <w:rsid w:val="00F2307B"/>
    <w:rsid w:val="00F2479E"/>
    <w:rsid w:val="00F24F04"/>
    <w:rsid w:val="00F2716B"/>
    <w:rsid w:val="00F30540"/>
    <w:rsid w:val="00F45232"/>
    <w:rsid w:val="00F45F38"/>
    <w:rsid w:val="00F520E8"/>
    <w:rsid w:val="00F55ACD"/>
    <w:rsid w:val="00F6723E"/>
    <w:rsid w:val="00F7024A"/>
    <w:rsid w:val="00F75DE5"/>
    <w:rsid w:val="00F77FD0"/>
    <w:rsid w:val="00F816F0"/>
    <w:rsid w:val="00F83A1D"/>
    <w:rsid w:val="00F95136"/>
    <w:rsid w:val="00F953CE"/>
    <w:rsid w:val="00F97A09"/>
    <w:rsid w:val="00FA0D95"/>
    <w:rsid w:val="00FA1AD5"/>
    <w:rsid w:val="00FA2F8D"/>
    <w:rsid w:val="00FA36C4"/>
    <w:rsid w:val="00FB144E"/>
    <w:rsid w:val="00FB64E7"/>
    <w:rsid w:val="00FC1614"/>
    <w:rsid w:val="00FC283D"/>
    <w:rsid w:val="00FC3DA6"/>
    <w:rsid w:val="00FD0F3A"/>
    <w:rsid w:val="00FE413E"/>
    <w:rsid w:val="00FE6780"/>
    <w:rsid w:val="00FE7F0B"/>
    <w:rsid w:val="00FF3C8E"/>
    <w:rsid w:val="00FF49C3"/>
    <w:rsid w:val="00FF4BD6"/>
    <w:rsid w:val="0164A978"/>
    <w:rsid w:val="022AE342"/>
    <w:rsid w:val="02EDA2B5"/>
    <w:rsid w:val="03FF8E2C"/>
    <w:rsid w:val="045C6163"/>
    <w:rsid w:val="051BA19D"/>
    <w:rsid w:val="07CB72CA"/>
    <w:rsid w:val="0862755C"/>
    <w:rsid w:val="0C8B9D78"/>
    <w:rsid w:val="0CA8434C"/>
    <w:rsid w:val="0CC33BB3"/>
    <w:rsid w:val="0CCA08A2"/>
    <w:rsid w:val="0CE48367"/>
    <w:rsid w:val="0E6E1B52"/>
    <w:rsid w:val="0EF40EA1"/>
    <w:rsid w:val="0F81C5BD"/>
    <w:rsid w:val="103397D3"/>
    <w:rsid w:val="1051F0D8"/>
    <w:rsid w:val="11C9103A"/>
    <w:rsid w:val="12486E2D"/>
    <w:rsid w:val="1415704F"/>
    <w:rsid w:val="1650F59C"/>
    <w:rsid w:val="17DF61A9"/>
    <w:rsid w:val="1988965E"/>
    <w:rsid w:val="1A50EC0F"/>
    <w:rsid w:val="1ADFD120"/>
    <w:rsid w:val="1C5299C3"/>
    <w:rsid w:val="1C9F4B67"/>
    <w:rsid w:val="1D5FBBEC"/>
    <w:rsid w:val="1D9686E8"/>
    <w:rsid w:val="1F7BBCE1"/>
    <w:rsid w:val="1FB34243"/>
    <w:rsid w:val="23F73909"/>
    <w:rsid w:val="2624AED6"/>
    <w:rsid w:val="262D0550"/>
    <w:rsid w:val="2933FB07"/>
    <w:rsid w:val="29D99D4B"/>
    <w:rsid w:val="29EB9FFB"/>
    <w:rsid w:val="2A8647E6"/>
    <w:rsid w:val="2ABE6F22"/>
    <w:rsid w:val="2B83D43F"/>
    <w:rsid w:val="2C755B50"/>
    <w:rsid w:val="2DCB49E7"/>
    <w:rsid w:val="2E6FF24D"/>
    <w:rsid w:val="313FD476"/>
    <w:rsid w:val="341C61DF"/>
    <w:rsid w:val="359BD600"/>
    <w:rsid w:val="382E278E"/>
    <w:rsid w:val="38B41CC4"/>
    <w:rsid w:val="39FE6273"/>
    <w:rsid w:val="3B1C5136"/>
    <w:rsid w:val="3B234D20"/>
    <w:rsid w:val="3B890BAE"/>
    <w:rsid w:val="3E81AABB"/>
    <w:rsid w:val="3E99F084"/>
    <w:rsid w:val="40DEF249"/>
    <w:rsid w:val="4333FD09"/>
    <w:rsid w:val="4588EE0C"/>
    <w:rsid w:val="47F91E4A"/>
    <w:rsid w:val="49A6BC04"/>
    <w:rsid w:val="49C4C088"/>
    <w:rsid w:val="4A756E00"/>
    <w:rsid w:val="4B428C65"/>
    <w:rsid w:val="4C24EC78"/>
    <w:rsid w:val="4D3A4BBB"/>
    <w:rsid w:val="4E11BBFF"/>
    <w:rsid w:val="4ED61C1C"/>
    <w:rsid w:val="4F07E443"/>
    <w:rsid w:val="4F3B7BE8"/>
    <w:rsid w:val="4FAD8C60"/>
    <w:rsid w:val="4FE9977E"/>
    <w:rsid w:val="5231D603"/>
    <w:rsid w:val="55F6001C"/>
    <w:rsid w:val="563A9F97"/>
    <w:rsid w:val="5751F8CA"/>
    <w:rsid w:val="58483198"/>
    <w:rsid w:val="5DCB9DAF"/>
    <w:rsid w:val="61676E11"/>
    <w:rsid w:val="634856A4"/>
    <w:rsid w:val="63CC47FC"/>
    <w:rsid w:val="64783208"/>
    <w:rsid w:val="65077FFB"/>
    <w:rsid w:val="65197F9D"/>
    <w:rsid w:val="65953717"/>
    <w:rsid w:val="677BD741"/>
    <w:rsid w:val="67B74AA7"/>
    <w:rsid w:val="69CF96F5"/>
    <w:rsid w:val="6A8400F6"/>
    <w:rsid w:val="6B037DE1"/>
    <w:rsid w:val="6DE3E4FA"/>
    <w:rsid w:val="6FF07EAD"/>
    <w:rsid w:val="706D46DB"/>
    <w:rsid w:val="71B23798"/>
    <w:rsid w:val="71CF50DD"/>
    <w:rsid w:val="73EE7271"/>
    <w:rsid w:val="74E20226"/>
    <w:rsid w:val="75C8DEAC"/>
    <w:rsid w:val="7698343F"/>
    <w:rsid w:val="771E7C68"/>
    <w:rsid w:val="7821C5D8"/>
    <w:rsid w:val="79BD9639"/>
    <w:rsid w:val="7C677FDF"/>
    <w:rsid w:val="7C80DD39"/>
    <w:rsid w:val="7EE9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3E5853"/>
  <w15:docId w15:val="{5B23360A-3EFC-4F0F-B78D-984D83B860D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  <w:rsid w:val="00322B44"/>
    <w:pPr>
      <w:spacing w:after="0" w:line="288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2479E"/>
    <w:pPr>
      <w:keepNext/>
      <w:keepLines/>
      <w:numPr>
        <w:numId w:val="16"/>
      </w:numPr>
      <w:spacing w:after="200"/>
      <w:outlineLvl w:val="0"/>
    </w:pPr>
    <w:rPr>
      <w:rFonts w:asciiTheme="majorHAnsi" w:hAnsiTheme="majorHAnsi" w:eastAsiaTheme="majorEastAsia" w:cstheme="majorBidi"/>
      <w:b/>
      <w:bCs/>
      <w:color w:val="000000" w:themeColor="text1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439CC"/>
    <w:pPr>
      <w:keepNext/>
      <w:keepLines/>
      <w:numPr>
        <w:numId w:val="32"/>
      </w:numPr>
      <w:outlineLvl w:val="1"/>
    </w:pPr>
    <w:rPr>
      <w:rFonts w:asciiTheme="majorHAnsi" w:hAnsiTheme="majorHAnsi" w:eastAsiaTheme="majorEastAsia" w:cstheme="majorBidi"/>
      <w:b/>
      <w:bCs/>
      <w:color w:val="000000" w:themeColor="text1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13005"/>
    <w:pPr>
      <w:keepNext/>
      <w:keepLines/>
      <w:outlineLvl w:val="2"/>
    </w:pPr>
    <w:rPr>
      <w:rFonts w:asciiTheme="majorHAnsi" w:hAnsiTheme="majorHAnsi" w:eastAsiaTheme="majorEastAsia" w:cstheme="majorBidi"/>
      <w:b/>
      <w:bCs/>
      <w:color w:val="0080C8" w:themeColor="text2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B64223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0080C8" w:themeColor="accent1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3005"/>
    <w:pPr>
      <w:tabs>
        <w:tab w:val="center" w:pos="4536"/>
        <w:tab w:val="right" w:pos="9072"/>
      </w:tabs>
      <w:spacing w:line="192" w:lineRule="atLeast"/>
      <w:contextualSpacing/>
    </w:pPr>
    <w:rPr>
      <w:sz w:val="16"/>
    </w:rPr>
  </w:style>
  <w:style w:type="character" w:styleId="ZhlavChar" w:customStyle="1">
    <w:name w:val="Záhlaví Char"/>
    <w:basedOn w:val="Standardnpsmoodstavce"/>
    <w:link w:val="Zhlav"/>
    <w:uiPriority w:val="99"/>
    <w:rsid w:val="00D13005"/>
    <w:rPr>
      <w:sz w:val="16"/>
    </w:rPr>
  </w:style>
  <w:style w:type="paragraph" w:styleId="Zpat">
    <w:name w:val="footer"/>
    <w:basedOn w:val="Normln"/>
    <w:link w:val="ZpatChar"/>
    <w:uiPriority w:val="99"/>
    <w:unhideWhenUsed/>
    <w:rsid w:val="00B1483B"/>
    <w:pPr>
      <w:tabs>
        <w:tab w:val="center" w:pos="4536"/>
        <w:tab w:val="right" w:pos="9072"/>
      </w:tabs>
      <w:spacing w:line="192" w:lineRule="atLeast"/>
      <w:contextualSpacing/>
    </w:pPr>
    <w:rPr>
      <w:sz w:val="16"/>
    </w:rPr>
  </w:style>
  <w:style w:type="character" w:styleId="ZpatChar" w:customStyle="1">
    <w:name w:val="Zápatí Char"/>
    <w:basedOn w:val="Standardnpsmoodstavce"/>
    <w:link w:val="Zpat"/>
    <w:uiPriority w:val="99"/>
    <w:rsid w:val="00B1483B"/>
    <w:rPr>
      <w:sz w:val="16"/>
    </w:rPr>
  </w:style>
  <w:style w:type="character" w:styleId="Hypertextovodkaz">
    <w:name w:val="Hyperlink"/>
    <w:basedOn w:val="Standardnpsmoodstavce"/>
    <w:uiPriority w:val="99"/>
    <w:unhideWhenUsed/>
    <w:rsid w:val="004010A7"/>
    <w:rPr>
      <w:color w:val="0080C8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6B3C"/>
    <w:pPr>
      <w:spacing w:line="240" w:lineRule="auto"/>
    </w:pPr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066B3C"/>
    <w:rPr>
      <w:rFonts w:ascii="Tahoma" w:hAnsi="Tahoma" w:cs="Tahoma"/>
      <w:color w:val="4D4948"/>
      <w:sz w:val="16"/>
      <w:szCs w:val="16"/>
    </w:rPr>
  </w:style>
  <w:style w:type="character" w:styleId="Nadpis1Char" w:customStyle="1">
    <w:name w:val="Nadpis 1 Char"/>
    <w:basedOn w:val="Standardnpsmoodstavce"/>
    <w:link w:val="Nadpis1"/>
    <w:uiPriority w:val="9"/>
    <w:rsid w:val="00F2479E"/>
    <w:rPr>
      <w:rFonts w:asciiTheme="majorHAnsi" w:hAnsiTheme="majorHAnsi" w:eastAsiaTheme="majorEastAsia" w:cstheme="majorBidi"/>
      <w:b/>
      <w:bCs/>
      <w:color w:val="000000" w:themeColor="text1"/>
      <w:sz w:val="24"/>
      <w:szCs w:val="28"/>
    </w:rPr>
  </w:style>
  <w:style w:type="character" w:styleId="Nadpis2Char" w:customStyle="1">
    <w:name w:val="Nadpis 2 Char"/>
    <w:basedOn w:val="Standardnpsmoodstavce"/>
    <w:link w:val="Nadpis2"/>
    <w:uiPriority w:val="9"/>
    <w:rsid w:val="002439CC"/>
    <w:rPr>
      <w:rFonts w:asciiTheme="majorHAnsi" w:hAnsiTheme="majorHAnsi" w:eastAsiaTheme="majorEastAsia" w:cstheme="majorBidi"/>
      <w:b/>
      <w:bCs/>
      <w:color w:val="000000" w:themeColor="text1"/>
      <w:sz w:val="24"/>
      <w:szCs w:val="26"/>
    </w:rPr>
  </w:style>
  <w:style w:type="character" w:styleId="Nadpis3Char" w:customStyle="1">
    <w:name w:val="Nadpis 3 Char"/>
    <w:basedOn w:val="Standardnpsmoodstavce"/>
    <w:link w:val="Nadpis3"/>
    <w:uiPriority w:val="9"/>
    <w:rsid w:val="00D13005"/>
    <w:rPr>
      <w:rFonts w:asciiTheme="majorHAnsi" w:hAnsiTheme="majorHAnsi" w:eastAsiaTheme="majorEastAsia" w:cstheme="majorBidi"/>
      <w:b/>
      <w:bCs/>
      <w:color w:val="0080C8" w:themeColor="text2"/>
      <w:sz w:val="20"/>
    </w:rPr>
  </w:style>
  <w:style w:type="table" w:styleId="Mkatabulky">
    <w:name w:val="Table Grid"/>
    <w:basedOn w:val="Normlntabulka"/>
    <w:uiPriority w:val="59"/>
    <w:rsid w:val="00DB3C7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iln">
    <w:name w:val="Strong"/>
    <w:aliases w:val="Tučně"/>
    <w:uiPriority w:val="2"/>
    <w:qFormat/>
    <w:rsid w:val="00D87ACC"/>
    <w:rPr>
      <w:b/>
      <w:bCs/>
    </w:rPr>
  </w:style>
  <w:style w:type="character" w:styleId="Zdraznn">
    <w:name w:val="Emphasis"/>
    <w:aliases w:val="Kurzíva"/>
    <w:uiPriority w:val="3"/>
    <w:qFormat/>
    <w:rsid w:val="00D87ACC"/>
    <w:rPr>
      <w:i/>
      <w:iCs/>
    </w:rPr>
  </w:style>
  <w:style w:type="paragraph" w:styleId="Nzev">
    <w:name w:val="Title"/>
    <w:basedOn w:val="Normln"/>
    <w:next w:val="Normln"/>
    <w:link w:val="NzevChar"/>
    <w:uiPriority w:val="10"/>
    <w:rsid w:val="00A25BBB"/>
    <w:pPr>
      <w:pBdr>
        <w:bottom w:val="single" w:color="7F7F7F" w:themeColor="text1" w:themeTint="80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0080C8" w:themeColor="text2"/>
      <w:spacing w:val="5"/>
      <w:kern w:val="28"/>
      <w:sz w:val="32"/>
      <w:szCs w:val="52"/>
    </w:rPr>
  </w:style>
  <w:style w:type="character" w:styleId="NzevChar" w:customStyle="1">
    <w:name w:val="Název Char"/>
    <w:basedOn w:val="Standardnpsmoodstavce"/>
    <w:link w:val="Nzev"/>
    <w:uiPriority w:val="10"/>
    <w:rsid w:val="00A25BBB"/>
    <w:rPr>
      <w:rFonts w:asciiTheme="majorHAnsi" w:hAnsiTheme="majorHAnsi" w:eastAsiaTheme="majorEastAsia" w:cstheme="majorBidi"/>
      <w:color w:val="0080C8" w:themeColor="text2"/>
      <w:spacing w:val="5"/>
      <w:kern w:val="28"/>
      <w:sz w:val="32"/>
      <w:szCs w:val="52"/>
    </w:rPr>
  </w:style>
  <w:style w:type="paragraph" w:styleId="Podnadpis">
    <w:name w:val="Subtitle"/>
    <w:basedOn w:val="Normln"/>
    <w:next w:val="Normln"/>
    <w:link w:val="PodnadpisChar"/>
    <w:uiPriority w:val="11"/>
    <w:rsid w:val="00A25BBB"/>
    <w:pPr>
      <w:numPr>
        <w:ilvl w:val="1"/>
      </w:numPr>
    </w:pPr>
    <w:rPr>
      <w:rFonts w:asciiTheme="majorHAnsi" w:hAnsiTheme="majorHAnsi" w:eastAsiaTheme="majorEastAsia" w:cstheme="majorBidi"/>
      <w:i/>
      <w:iCs/>
      <w:color w:val="0080C8" w:themeColor="text2"/>
      <w:spacing w:val="15"/>
      <w:szCs w:val="24"/>
    </w:rPr>
  </w:style>
  <w:style w:type="character" w:styleId="PodnadpisChar" w:customStyle="1">
    <w:name w:val="Podnadpis Char"/>
    <w:basedOn w:val="Standardnpsmoodstavce"/>
    <w:link w:val="Podnadpis"/>
    <w:uiPriority w:val="11"/>
    <w:rsid w:val="00A25BBB"/>
    <w:rPr>
      <w:rFonts w:asciiTheme="majorHAnsi" w:hAnsiTheme="majorHAnsi" w:eastAsiaTheme="majorEastAsia" w:cstheme="majorBidi"/>
      <w:i/>
      <w:iCs/>
      <w:color w:val="0080C8" w:themeColor="text2"/>
      <w:spacing w:val="15"/>
      <w:sz w:val="24"/>
      <w:szCs w:val="24"/>
    </w:rPr>
  </w:style>
  <w:style w:type="character" w:styleId="Nadpis4Char" w:customStyle="1">
    <w:name w:val="Nadpis 4 Char"/>
    <w:basedOn w:val="Standardnpsmoodstavce"/>
    <w:link w:val="Nadpis4"/>
    <w:uiPriority w:val="9"/>
    <w:rsid w:val="00B64223"/>
    <w:rPr>
      <w:rFonts w:asciiTheme="majorHAnsi" w:hAnsiTheme="majorHAnsi" w:eastAsiaTheme="majorEastAsia" w:cstheme="majorBidi"/>
      <w:b/>
      <w:bCs/>
      <w:i/>
      <w:iCs/>
      <w:color w:val="0080C8" w:themeColor="accent1"/>
      <w:sz w:val="20"/>
    </w:rPr>
  </w:style>
  <w:style w:type="paragraph" w:styleId="Bezmezer">
    <w:name w:val="No Spacing"/>
    <w:basedOn w:val="Normln"/>
    <w:next w:val="Normln"/>
    <w:uiPriority w:val="2"/>
    <w:rsid w:val="00C431EC"/>
  </w:style>
  <w:style w:type="paragraph" w:styleId="Adresa" w:customStyle="1">
    <w:name w:val="Adresa"/>
    <w:basedOn w:val="Normln"/>
    <w:link w:val="AdresaChar"/>
    <w:uiPriority w:val="5"/>
    <w:qFormat/>
    <w:rsid w:val="003D2E57"/>
    <w:pPr>
      <w:framePr w:wrap="around" w:hAnchor="page" w:vAnchor="page" w:x="6011" w:y="2099"/>
      <w:spacing w:line="240" w:lineRule="auto"/>
      <w:ind w:left="284"/>
      <w:suppressOverlap/>
    </w:pPr>
  </w:style>
  <w:style w:type="character" w:styleId="AdresaChar" w:customStyle="1">
    <w:name w:val="Adresa Char"/>
    <w:basedOn w:val="Standardnpsmoodstavce"/>
    <w:link w:val="Adresa"/>
    <w:uiPriority w:val="5"/>
    <w:rsid w:val="00322B44"/>
    <w:rPr>
      <w:sz w:val="24"/>
    </w:rPr>
  </w:style>
  <w:style w:type="character" w:styleId="Tunakurzva" w:customStyle="1">
    <w:name w:val="Tučně a kurzíva"/>
    <w:uiPriority w:val="4"/>
    <w:qFormat/>
    <w:rsid w:val="00E2668D"/>
    <w:rPr>
      <w:b/>
      <w:i/>
    </w:rPr>
  </w:style>
  <w:style w:type="paragraph" w:styleId="Menpsmo" w:customStyle="1">
    <w:name w:val="Menší písmo"/>
    <w:basedOn w:val="Normln"/>
    <w:link w:val="MenpsmoChar"/>
    <w:uiPriority w:val="1"/>
    <w:qFormat/>
    <w:rsid w:val="0084037D"/>
    <w:pPr>
      <w:spacing w:line="240" w:lineRule="auto"/>
    </w:pPr>
    <w:rPr>
      <w:sz w:val="18"/>
    </w:rPr>
  </w:style>
  <w:style w:type="character" w:styleId="MenpsmoChar" w:customStyle="1">
    <w:name w:val="Menší písmo Char"/>
    <w:basedOn w:val="Standardnpsmoodstavce"/>
    <w:link w:val="Menpsmo"/>
    <w:uiPriority w:val="1"/>
    <w:rsid w:val="0084037D"/>
    <w:rPr>
      <w:sz w:val="18"/>
    </w:rPr>
  </w:style>
  <w:style w:type="paragraph" w:styleId="Textkomente">
    <w:name w:val="annotation text"/>
    <w:basedOn w:val="Normln"/>
    <w:link w:val="TextkomenteChar"/>
    <w:uiPriority w:val="99"/>
    <w:unhideWhenUsed/>
    <w:rsid w:val="0002423A"/>
    <w:pPr>
      <w:spacing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TextkomenteChar" w:customStyle="1">
    <w:name w:val="Text komentáře Char"/>
    <w:basedOn w:val="Standardnpsmoodstavce"/>
    <w:link w:val="Textkomente"/>
    <w:uiPriority w:val="99"/>
    <w:rsid w:val="0002423A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02423A"/>
    <w:pPr>
      <w:spacing w:line="240" w:lineRule="auto"/>
      <w:jc w:val="both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kladntextChar" w:customStyle="1">
    <w:name w:val="Základní text Char"/>
    <w:basedOn w:val="Standardnpsmoodstavce"/>
    <w:link w:val="Zkladntext"/>
    <w:rsid w:val="0002423A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02423A"/>
    <w:pPr>
      <w:spacing w:after="120" w:line="240" w:lineRule="auto"/>
      <w:ind w:left="283"/>
    </w:pPr>
    <w:rPr>
      <w:rFonts w:ascii="Times New Roman" w:hAnsi="Times New Roman" w:eastAsia="Times New Roman" w:cs="Times New Roman"/>
      <w:szCs w:val="24"/>
      <w:lang w:eastAsia="cs-CZ"/>
    </w:rPr>
  </w:style>
  <w:style w:type="character" w:styleId="ZkladntextodsazenChar" w:customStyle="1">
    <w:name w:val="Základní text odsazený Char"/>
    <w:basedOn w:val="Standardnpsmoodstavce"/>
    <w:link w:val="Zkladntextodsazen"/>
    <w:semiHidden/>
    <w:rsid w:val="0002423A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podpis" w:customStyle="1">
    <w:name w:val="podpis"/>
    <w:basedOn w:val="Normln"/>
    <w:qFormat/>
    <w:rsid w:val="0002423A"/>
    <w:pPr>
      <w:spacing w:line="240" w:lineRule="auto"/>
      <w:contextualSpacing/>
    </w:pPr>
    <w:rPr>
      <w:rFonts w:ascii="Times New Roman" w:hAnsi="Times New Roman" w:eastAsia="Times New Roman" w:cs="Times New Roman"/>
      <w:szCs w:val="24"/>
      <w:lang w:eastAsia="cs-CZ"/>
    </w:rPr>
  </w:style>
  <w:style w:type="paragraph" w:styleId="przdndek" w:customStyle="1">
    <w:name w:val="prázdný řádek"/>
    <w:basedOn w:val="Normln"/>
    <w:qFormat/>
    <w:rsid w:val="0002423A"/>
    <w:pPr>
      <w:spacing w:line="240" w:lineRule="auto"/>
      <w:jc w:val="both"/>
    </w:pPr>
    <w:rPr>
      <w:rFonts w:ascii="Arial" w:hAnsi="Arial" w:eastAsia="Calibri" w:cs="Times New Roman"/>
      <w:sz w:val="22"/>
    </w:rPr>
  </w:style>
  <w:style w:type="paragraph" w:styleId="plohy" w:customStyle="1">
    <w:name w:val="přílohy"/>
    <w:basedOn w:val="Normln"/>
    <w:qFormat/>
    <w:rsid w:val="0002423A"/>
    <w:pPr>
      <w:spacing w:line="240" w:lineRule="auto"/>
      <w:jc w:val="both"/>
    </w:pPr>
    <w:rPr>
      <w:rFonts w:ascii="Arial" w:hAnsi="Arial" w:eastAsia="Calibri" w:cs="Times New Roman"/>
      <w:b/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02423A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F284D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E4449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6292"/>
    <w:rPr>
      <w:rFonts w:asciiTheme="minorHAnsi" w:hAnsiTheme="minorHAnsi" w:eastAsiaTheme="minorHAnsi" w:cstheme="minorBidi"/>
      <w:b/>
      <w:bCs/>
      <w:lang w:eastAsia="en-US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EE6292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F149E"/>
    <w:pPr>
      <w:spacing w:after="0" w:line="240" w:lineRule="auto"/>
    </w:pPr>
    <w:rPr>
      <w:sz w:val="24"/>
    </w:rPr>
  </w:style>
  <w:style w:type="paragraph" w:styleId="Default" w:customStyle="1">
    <w:name w:val="Default"/>
    <w:rsid w:val="00F452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rzxr" w:customStyle="1">
    <w:name w:val="lrzxr"/>
    <w:basedOn w:val="Standardnpsmoodstavce"/>
    <w:rsid w:val="004A47D7"/>
  </w:style>
  <w:style w:type="character" w:styleId="normaltextrun" w:customStyle="1">
    <w:name w:val="normaltextrun"/>
    <w:rsid w:val="00420317"/>
  </w:style>
  <w:style w:type="character" w:styleId="eop" w:customStyle="1">
    <w:name w:val="eop"/>
    <w:rsid w:val="00420317"/>
  </w:style>
  <w:style w:type="character" w:styleId="spellingerror" w:customStyle="1">
    <w:name w:val="spellingerror"/>
    <w:rsid w:val="00420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microsoft.com/office/2020/10/relationships/intelligence" Target="intelligence2.xml" Id="R3d1d34a3d42e4131" /><Relationship Type="http://schemas.openxmlformats.org/officeDocument/2006/relationships/settings" Target="settings.xml" Id="rId7" /><Relationship Type="http://schemas.openxmlformats.org/officeDocument/2006/relationships/header" Target="head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or.justice.cz/ias/ui/rejstrik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posta@cr-sei.cz" TargetMode="External" Id="rId14" /><Relationship Type="http://schemas.openxmlformats.org/officeDocument/2006/relationships/hyperlink" Target="mailto:posta@cr-sei.cz" TargetMode="External" Id="R7d9184921404409a" /><Relationship Type="http://schemas.openxmlformats.org/officeDocument/2006/relationships/hyperlink" Target="mailto:hdostalova@cr.-sei.cz" TargetMode="External" Id="Rc33a1189c44b4f5e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a@cr-sei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a@cr-se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SR~1\AppData\Local\Temp\SEI_dopis%20s%20oknem_&#250;st&#345;ed&#237;.dotx" TargetMode="External"/></Relationships>
</file>

<file path=word/theme/theme1.xml><?xml version="1.0" encoding="utf-8"?>
<a:theme xmlns:a="http://schemas.openxmlformats.org/drawingml/2006/main" name="Motiv systému Office">
  <a:themeElements>
    <a:clrScheme name="SEI">
      <a:dk1>
        <a:sysClr val="windowText" lastClr="000000"/>
      </a:dk1>
      <a:lt1>
        <a:sysClr val="window" lastClr="FFFFFF"/>
      </a:lt1>
      <a:dk2>
        <a:srgbClr val="0080C8"/>
      </a:dk2>
      <a:lt2>
        <a:srgbClr val="FFFFFF"/>
      </a:lt2>
      <a:accent1>
        <a:srgbClr val="0080C8"/>
      </a:accent1>
      <a:accent2>
        <a:srgbClr val="BBC808"/>
      </a:accent2>
      <a:accent3>
        <a:srgbClr val="E94E1B"/>
      </a:accent3>
      <a:accent4>
        <a:srgbClr val="FFED00"/>
      </a:accent4>
      <a:accent5>
        <a:srgbClr val="575756"/>
      </a:accent5>
      <a:accent6>
        <a:srgbClr val="878787"/>
      </a:accent6>
      <a:hlink>
        <a:srgbClr val="0080C8"/>
      </a:hlink>
      <a:folHlink>
        <a:srgbClr val="0080C8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4BB73F626DE41B7803853F86C6475" ma:contentTypeVersion="5" ma:contentTypeDescription="Create a new document." ma:contentTypeScope="" ma:versionID="0b552733f5002eac62e3bd3388897a41">
  <xsd:schema xmlns:xsd="http://www.w3.org/2001/XMLSchema" xmlns:xs="http://www.w3.org/2001/XMLSchema" xmlns:p="http://schemas.microsoft.com/office/2006/metadata/properties" xmlns:ns3="2f312a55-d111-4524-8883-3dae612d8a4e" xmlns:ns4="215effce-6f65-43b4-9ef1-c69b0748fc3d" targetNamespace="http://schemas.microsoft.com/office/2006/metadata/properties" ma:root="true" ma:fieldsID="9f6ad8dfc3d4427e59ffa2c996dda75c" ns3:_="" ns4:_="">
    <xsd:import namespace="2f312a55-d111-4524-8883-3dae612d8a4e"/>
    <xsd:import namespace="215effce-6f65-43b4-9ef1-c69b0748fc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12a55-d111-4524-8883-3dae612d8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ffce-6f65-43b4-9ef1-c69b0748fc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303B2-A5EC-459D-A1D2-A941A6F53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312a55-d111-4524-8883-3dae612d8a4e"/>
    <ds:schemaRef ds:uri="215effce-6f65-43b4-9ef1-c69b0748fc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46F284-BE35-4CA3-9086-AB709795DB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26AB79-07D3-431E-B5ED-C89287FE7E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5B63B01-64B4-4475-9CA0-033703525A7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SEI_dopis s oknem_ústředí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Havlíček Karel</lastModifiedBy>
  <revision>12</revision>
  <dcterms:created xsi:type="dcterms:W3CDTF">2022-06-17T09:54:00.0000000Z</dcterms:created>
  <dcterms:modified xsi:type="dcterms:W3CDTF">2022-06-30T12:04:52.0734843Z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0x010100FD44BB73F626DE41B7803853F86C6475</vt:lpwstr>
  </property>
</Properties>
</file>